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FF" w:rsidRPr="004D7276" w:rsidRDefault="008109FF" w:rsidP="008109FF">
      <w:pPr>
        <w:ind w:left="4253"/>
        <w:jc w:val="both"/>
        <w:rPr>
          <w:rFonts w:ascii="Arial" w:hAnsi="Arial" w:cs="Arial"/>
        </w:rPr>
      </w:pPr>
      <w:r w:rsidRPr="004D7276">
        <w:rPr>
          <w:rFonts w:ascii="Arial" w:hAnsi="Arial" w:cs="Arial"/>
          <w:b/>
        </w:rPr>
        <w:t xml:space="preserve">COMISIÓN PERMANENTE DE PUNTOS CONSTITUCIONALES Y GOBERNACIÓN. </w:t>
      </w:r>
      <w:r w:rsidRPr="004D7276">
        <w:rPr>
          <w:rFonts w:ascii="Arial" w:hAnsi="Arial" w:cs="Arial"/>
        </w:rPr>
        <w:t xml:space="preserve">DIPUTADAS Y DIPUTADOS: </w:t>
      </w:r>
      <w:r w:rsidRPr="004D7276">
        <w:rPr>
          <w:rFonts w:ascii="Arial" w:hAnsi="Arial" w:cs="Arial"/>
          <w:lang w:val="es-MX"/>
        </w:rPr>
        <w:t>CARMEN GUADALUPE GON</w:t>
      </w:r>
      <w:r w:rsidR="00BE229B">
        <w:rPr>
          <w:rFonts w:ascii="Arial" w:hAnsi="Arial" w:cs="Arial"/>
          <w:lang w:val="es-MX"/>
        </w:rPr>
        <w:t>ZÁLEZ MARTÍN, ALEJANDRA DE LOS Á</w:t>
      </w:r>
      <w:r w:rsidRPr="004D7276">
        <w:rPr>
          <w:rFonts w:ascii="Arial" w:hAnsi="Arial" w:cs="Arial"/>
          <w:lang w:val="es-MX"/>
        </w:rPr>
        <w:t xml:space="preserve">NGELES NOVELO SEGURA, GASPAR ARMANDO QUINTAL PARRA, JESÚS EFRÉN PÉREZ BALLOTE, </w:t>
      </w:r>
      <w:r w:rsidRPr="004D7276">
        <w:rPr>
          <w:rFonts w:ascii="Arial" w:hAnsi="Arial" w:cs="Arial"/>
          <w:lang w:val="pt-BR"/>
        </w:rPr>
        <w:t xml:space="preserve">VÍCTOR HUGO LOZANO POVEDA, DAFNE CELINA LÓPEZ OSORIO, KARLA VANESSA SALAZAR GONZÁLEZ, JOSÉ CRESCENCIO GUTIÉRREZ GONZÁLEZ, Y VIDA ARAVARI GÓMEZ HERRERA. </w:t>
      </w:r>
      <w:r w:rsidRPr="004D7276">
        <w:rPr>
          <w:rFonts w:ascii="Arial" w:hAnsi="Arial" w:cs="Arial"/>
        </w:rPr>
        <w:t xml:space="preserve"> - - - - - </w:t>
      </w:r>
      <w:r w:rsidR="00E35D7B" w:rsidRPr="004D7276">
        <w:rPr>
          <w:rFonts w:ascii="Arial" w:hAnsi="Arial" w:cs="Arial"/>
        </w:rPr>
        <w:t>- - - - - - - - - - - - -</w:t>
      </w:r>
    </w:p>
    <w:p w:rsidR="00AD4814" w:rsidRPr="004D7276" w:rsidRDefault="00AD4814" w:rsidP="004D7276">
      <w:pPr>
        <w:spacing w:line="360" w:lineRule="auto"/>
        <w:ind w:left="3969"/>
        <w:jc w:val="both"/>
        <w:rPr>
          <w:rFonts w:ascii="Arial" w:hAnsi="Arial" w:cs="Arial"/>
          <w:color w:val="0D0D0D" w:themeColor="text1" w:themeTint="F2"/>
          <w:lang w:eastAsia="en-US"/>
        </w:rPr>
      </w:pPr>
    </w:p>
    <w:p w:rsidR="00AD4814" w:rsidRPr="004D7276" w:rsidRDefault="006A3BCA" w:rsidP="004D7276">
      <w:pPr>
        <w:spacing w:line="360" w:lineRule="auto"/>
        <w:jc w:val="both"/>
        <w:rPr>
          <w:rFonts w:ascii="Arial" w:hAnsi="Arial" w:cs="Arial"/>
          <w:b/>
          <w:color w:val="0D0D0D" w:themeColor="text1" w:themeTint="F2"/>
        </w:rPr>
      </w:pPr>
      <w:r w:rsidRPr="004D7276">
        <w:rPr>
          <w:rFonts w:ascii="Arial" w:hAnsi="Arial" w:cs="Arial"/>
          <w:b/>
          <w:color w:val="0D0D0D" w:themeColor="text1" w:themeTint="F2"/>
        </w:rPr>
        <w:t>HONORABLE</w:t>
      </w:r>
      <w:r w:rsidR="00E35D7B" w:rsidRPr="004D7276">
        <w:rPr>
          <w:rFonts w:ascii="Arial" w:hAnsi="Arial" w:cs="Arial"/>
          <w:b/>
          <w:color w:val="0D0D0D" w:themeColor="text1" w:themeTint="F2"/>
        </w:rPr>
        <w:t xml:space="preserve"> CONGRESO DEL ESTADO.</w:t>
      </w:r>
    </w:p>
    <w:p w:rsidR="00AD4814" w:rsidRPr="004D7276" w:rsidRDefault="00AD4814" w:rsidP="004D7276">
      <w:pPr>
        <w:pStyle w:val="NormalWeb"/>
        <w:spacing w:before="0" w:beforeAutospacing="0" w:after="0" w:afterAutospacing="0" w:line="360" w:lineRule="auto"/>
        <w:jc w:val="both"/>
        <w:rPr>
          <w:b/>
          <w:color w:val="0D0D0D" w:themeColor="text1" w:themeTint="F2"/>
        </w:rPr>
      </w:pPr>
    </w:p>
    <w:p w:rsidR="006A3BCA" w:rsidRPr="004D7276" w:rsidRDefault="00AD4814" w:rsidP="004D7276">
      <w:pPr>
        <w:tabs>
          <w:tab w:val="left" w:pos="4678"/>
        </w:tabs>
        <w:spacing w:line="360" w:lineRule="auto"/>
        <w:ind w:right="62" w:firstLine="708"/>
        <w:jc w:val="both"/>
        <w:rPr>
          <w:rFonts w:ascii="Arial" w:hAnsi="Arial" w:cs="Arial"/>
        </w:rPr>
      </w:pPr>
      <w:r w:rsidRPr="004D7276">
        <w:rPr>
          <w:rFonts w:ascii="Arial" w:hAnsi="Arial" w:cs="Arial"/>
          <w:color w:val="0D0D0D" w:themeColor="text1" w:themeTint="F2"/>
        </w:rPr>
        <w:t xml:space="preserve">En sesión ordinaria de pleno de esta soberanía de fecha </w:t>
      </w:r>
      <w:r w:rsidR="00E35D7B" w:rsidRPr="004D7276">
        <w:rPr>
          <w:rFonts w:ascii="Arial" w:hAnsi="Arial" w:cs="Arial"/>
          <w:color w:val="0D0D0D" w:themeColor="text1" w:themeTint="F2"/>
        </w:rPr>
        <w:t>30 de noviembre</w:t>
      </w:r>
      <w:r w:rsidR="00DC264D" w:rsidRPr="004D7276">
        <w:rPr>
          <w:rFonts w:ascii="Arial" w:hAnsi="Arial" w:cs="Arial"/>
          <w:color w:val="0D0D0D" w:themeColor="text1" w:themeTint="F2"/>
        </w:rPr>
        <w:t xml:space="preserve"> </w:t>
      </w:r>
      <w:r w:rsidR="003D46B1" w:rsidRPr="004D7276">
        <w:rPr>
          <w:rFonts w:ascii="Arial" w:hAnsi="Arial" w:cs="Arial"/>
          <w:color w:val="0D0D0D" w:themeColor="text1" w:themeTint="F2"/>
        </w:rPr>
        <w:t>de</w:t>
      </w:r>
      <w:r w:rsidR="00566678" w:rsidRPr="004D7276">
        <w:rPr>
          <w:rFonts w:ascii="Arial" w:hAnsi="Arial" w:cs="Arial"/>
          <w:color w:val="0D0D0D" w:themeColor="text1" w:themeTint="F2"/>
        </w:rPr>
        <w:t xml:space="preserve"> </w:t>
      </w:r>
      <w:r w:rsidR="006A3BCA" w:rsidRPr="004D7276">
        <w:rPr>
          <w:rFonts w:ascii="Arial" w:hAnsi="Arial" w:cs="Arial"/>
          <w:color w:val="0D0D0D" w:themeColor="text1" w:themeTint="F2"/>
        </w:rPr>
        <w:t>202</w:t>
      </w:r>
      <w:r w:rsidR="00E35D7B" w:rsidRPr="004D7276">
        <w:rPr>
          <w:rFonts w:ascii="Arial" w:hAnsi="Arial" w:cs="Arial"/>
          <w:color w:val="0D0D0D" w:themeColor="text1" w:themeTint="F2"/>
        </w:rPr>
        <w:t>1</w:t>
      </w:r>
      <w:r w:rsidRPr="004D7276">
        <w:rPr>
          <w:rFonts w:ascii="Arial" w:hAnsi="Arial" w:cs="Arial"/>
          <w:color w:val="0D0D0D" w:themeColor="text1" w:themeTint="F2"/>
        </w:rPr>
        <w:t xml:space="preserve">, se turnó a esta Comisión Permanente de </w:t>
      </w:r>
      <w:r w:rsidR="006A3BCA" w:rsidRPr="004D7276">
        <w:rPr>
          <w:rFonts w:ascii="Arial" w:hAnsi="Arial" w:cs="Arial"/>
          <w:color w:val="0D0D0D" w:themeColor="text1" w:themeTint="F2"/>
        </w:rPr>
        <w:t>Puntos Constitucionales y Gobernación,</w:t>
      </w:r>
      <w:r w:rsidRPr="004D7276">
        <w:rPr>
          <w:rFonts w:ascii="Arial" w:hAnsi="Arial" w:cs="Arial"/>
          <w:color w:val="0D0D0D" w:themeColor="text1" w:themeTint="F2"/>
        </w:rPr>
        <w:t xml:space="preserve"> para su</w:t>
      </w:r>
      <w:r w:rsidR="003D46B1" w:rsidRPr="004D7276">
        <w:rPr>
          <w:rFonts w:ascii="Arial" w:hAnsi="Arial" w:cs="Arial"/>
          <w:color w:val="0D0D0D" w:themeColor="text1" w:themeTint="F2"/>
        </w:rPr>
        <w:t xml:space="preserve"> </w:t>
      </w:r>
      <w:r w:rsidR="00480E19" w:rsidRPr="004D7276">
        <w:rPr>
          <w:rFonts w:ascii="Arial" w:hAnsi="Arial" w:cs="Arial"/>
          <w:color w:val="0D0D0D" w:themeColor="text1" w:themeTint="F2"/>
        </w:rPr>
        <w:t xml:space="preserve">estudio, análisis y dictamen </w:t>
      </w:r>
      <w:r w:rsidR="006A3BCA" w:rsidRPr="004D7276">
        <w:rPr>
          <w:rFonts w:ascii="Arial" w:hAnsi="Arial" w:cs="Arial"/>
          <w:color w:val="0D0D0D" w:themeColor="text1" w:themeTint="F2"/>
        </w:rPr>
        <w:t xml:space="preserve">la iniciativa </w:t>
      </w:r>
      <w:r w:rsidR="006A3BCA" w:rsidRPr="004D7276">
        <w:rPr>
          <w:rFonts w:ascii="Arial" w:hAnsi="Arial" w:cs="Arial"/>
        </w:rPr>
        <w:t>para</w:t>
      </w:r>
      <w:r w:rsidR="00E35D7B" w:rsidRPr="004D7276">
        <w:rPr>
          <w:rFonts w:ascii="Arial" w:hAnsi="Arial" w:cs="Arial"/>
        </w:rPr>
        <w:t xml:space="preserve"> modificar la Ley que regula las casas de Empeño en el Estado de Yucatán</w:t>
      </w:r>
      <w:r w:rsidR="00480E19" w:rsidRPr="004D7276">
        <w:rPr>
          <w:rFonts w:ascii="Arial" w:hAnsi="Arial" w:cs="Arial"/>
          <w:color w:val="0D0D0D" w:themeColor="text1" w:themeTint="F2"/>
        </w:rPr>
        <w:t xml:space="preserve">, </w:t>
      </w:r>
      <w:r w:rsidR="006A3BCA" w:rsidRPr="004D7276">
        <w:rPr>
          <w:rFonts w:ascii="Arial" w:hAnsi="Arial" w:cs="Arial"/>
        </w:rPr>
        <w:t xml:space="preserve">suscrita por el Licenciado Mauricio Vila Dosal y la Abogada María Dolores Fritz Sierra, Gobernador y Secretaria General de Gobierno, ambos del estado de Yucatán, respectivamente. </w:t>
      </w:r>
    </w:p>
    <w:p w:rsidR="006A3BCA" w:rsidRPr="004D7276" w:rsidRDefault="006A3BCA" w:rsidP="004D7276">
      <w:pPr>
        <w:tabs>
          <w:tab w:val="left" w:pos="4678"/>
        </w:tabs>
        <w:spacing w:line="360" w:lineRule="auto"/>
        <w:ind w:right="62" w:firstLine="708"/>
        <w:jc w:val="both"/>
        <w:rPr>
          <w:rFonts w:ascii="Arial" w:hAnsi="Arial" w:cs="Arial"/>
        </w:rPr>
      </w:pPr>
    </w:p>
    <w:p w:rsidR="006A3BCA" w:rsidRPr="004D7276" w:rsidRDefault="006A3BCA" w:rsidP="004D7276">
      <w:pPr>
        <w:tabs>
          <w:tab w:val="left" w:pos="4678"/>
        </w:tabs>
        <w:spacing w:line="360" w:lineRule="auto"/>
        <w:ind w:right="62" w:firstLine="708"/>
        <w:jc w:val="both"/>
        <w:rPr>
          <w:rFonts w:ascii="Arial" w:hAnsi="Arial" w:cs="Arial"/>
        </w:rPr>
      </w:pPr>
      <w:r w:rsidRPr="004D7276">
        <w:rPr>
          <w:rFonts w:ascii="Arial" w:hAnsi="Arial" w:cs="Arial"/>
        </w:rPr>
        <w:t xml:space="preserve">Las diputadas y diputados integrantes de esta comisión permanente, en los trabajos de estudio y análisis de la iniciativa antes mencionada, tomamos en consideración los siguientes, </w:t>
      </w:r>
    </w:p>
    <w:p w:rsidR="00AD4814" w:rsidRPr="004D7276" w:rsidRDefault="00AD4814" w:rsidP="004D7276">
      <w:pPr>
        <w:spacing w:line="360" w:lineRule="auto"/>
        <w:jc w:val="both"/>
        <w:rPr>
          <w:rFonts w:ascii="Arial" w:hAnsi="Arial" w:cs="Arial"/>
          <w:b/>
          <w:color w:val="0D0D0D" w:themeColor="text1" w:themeTint="F2"/>
        </w:rPr>
      </w:pPr>
    </w:p>
    <w:p w:rsidR="00AD4814" w:rsidRPr="004D7276" w:rsidRDefault="006A3BCA" w:rsidP="004D7276">
      <w:pPr>
        <w:pStyle w:val="NormalWeb"/>
        <w:spacing w:before="0" w:beforeAutospacing="0" w:after="0" w:afterAutospacing="0" w:line="360" w:lineRule="auto"/>
        <w:ind w:firstLine="425"/>
        <w:jc w:val="center"/>
        <w:rPr>
          <w:b/>
          <w:color w:val="0D0D0D" w:themeColor="text1" w:themeTint="F2"/>
        </w:rPr>
      </w:pPr>
      <w:r w:rsidRPr="004D7276">
        <w:rPr>
          <w:b/>
          <w:color w:val="0D0D0D" w:themeColor="text1" w:themeTint="F2"/>
        </w:rPr>
        <w:t>A N T E C E D E N T E S</w:t>
      </w:r>
    </w:p>
    <w:p w:rsidR="00F3738E" w:rsidRPr="004D7276" w:rsidRDefault="00F3738E" w:rsidP="004D7276">
      <w:pPr>
        <w:pStyle w:val="NormalWeb"/>
        <w:spacing w:before="0" w:beforeAutospacing="0" w:after="0" w:afterAutospacing="0" w:line="360" w:lineRule="auto"/>
        <w:ind w:right="-142" w:firstLine="708"/>
        <w:jc w:val="both"/>
        <w:rPr>
          <w:b/>
          <w:color w:val="0D0D0D" w:themeColor="text1" w:themeTint="F2"/>
        </w:rPr>
      </w:pPr>
    </w:p>
    <w:p w:rsidR="00F3738E" w:rsidRPr="004D7276" w:rsidRDefault="00B75E71" w:rsidP="004D7276">
      <w:pPr>
        <w:spacing w:line="360" w:lineRule="auto"/>
        <w:jc w:val="both"/>
        <w:rPr>
          <w:rFonts w:ascii="Arial" w:hAnsi="Arial" w:cs="Arial"/>
          <w:color w:val="0D0D0D" w:themeColor="text1" w:themeTint="F2"/>
        </w:rPr>
      </w:pPr>
      <w:r w:rsidRPr="004D7276">
        <w:rPr>
          <w:rFonts w:ascii="Arial" w:hAnsi="Arial" w:cs="Arial"/>
          <w:b/>
          <w:color w:val="0D0D0D" w:themeColor="text1" w:themeTint="F2"/>
        </w:rPr>
        <w:t xml:space="preserve">PRIMERO. </w:t>
      </w:r>
      <w:r w:rsidR="00F3738E" w:rsidRPr="004D7276">
        <w:rPr>
          <w:rFonts w:ascii="Arial" w:hAnsi="Arial" w:cs="Arial"/>
          <w:color w:val="0D0D0D" w:themeColor="text1" w:themeTint="F2"/>
        </w:rPr>
        <w:t xml:space="preserve">En fecha </w:t>
      </w:r>
      <w:r w:rsidR="00E35D7B" w:rsidRPr="004D7276">
        <w:rPr>
          <w:rFonts w:ascii="Arial" w:hAnsi="Arial" w:cs="Arial"/>
          <w:color w:val="0D0D0D" w:themeColor="text1" w:themeTint="F2"/>
        </w:rPr>
        <w:t>25</w:t>
      </w:r>
      <w:r w:rsidR="00F3738E" w:rsidRPr="004D7276">
        <w:rPr>
          <w:rFonts w:ascii="Arial" w:hAnsi="Arial" w:cs="Arial"/>
          <w:color w:val="0D0D0D" w:themeColor="text1" w:themeTint="F2"/>
        </w:rPr>
        <w:t xml:space="preserve"> de </w:t>
      </w:r>
      <w:r w:rsidR="00E35D7B" w:rsidRPr="004D7276">
        <w:rPr>
          <w:rFonts w:ascii="Arial" w:hAnsi="Arial" w:cs="Arial"/>
          <w:color w:val="0D0D0D" w:themeColor="text1" w:themeTint="F2"/>
        </w:rPr>
        <w:t>abril</w:t>
      </w:r>
      <w:r w:rsidR="00B33830" w:rsidRPr="004D7276">
        <w:rPr>
          <w:rFonts w:ascii="Arial" w:hAnsi="Arial" w:cs="Arial"/>
          <w:color w:val="0D0D0D" w:themeColor="text1" w:themeTint="F2"/>
        </w:rPr>
        <w:t xml:space="preserve"> </w:t>
      </w:r>
      <w:r w:rsidR="00F3738E" w:rsidRPr="004D7276">
        <w:rPr>
          <w:rFonts w:ascii="Arial" w:hAnsi="Arial" w:cs="Arial"/>
          <w:color w:val="0D0D0D" w:themeColor="text1" w:themeTint="F2"/>
        </w:rPr>
        <w:t xml:space="preserve">del año </w:t>
      </w:r>
      <w:r w:rsidR="00E35D7B" w:rsidRPr="004D7276">
        <w:rPr>
          <w:rFonts w:ascii="Arial" w:hAnsi="Arial" w:cs="Arial"/>
          <w:color w:val="0D0D0D" w:themeColor="text1" w:themeTint="F2"/>
        </w:rPr>
        <w:t>2016</w:t>
      </w:r>
      <w:r w:rsidR="00F3738E" w:rsidRPr="004D7276">
        <w:rPr>
          <w:rFonts w:ascii="Arial" w:hAnsi="Arial" w:cs="Arial"/>
          <w:color w:val="0D0D0D" w:themeColor="text1" w:themeTint="F2"/>
        </w:rPr>
        <w:t xml:space="preserve">, </w:t>
      </w:r>
      <w:r w:rsidR="00E35D7B" w:rsidRPr="004D7276">
        <w:rPr>
          <w:rFonts w:ascii="Arial" w:hAnsi="Arial" w:cs="Arial"/>
          <w:color w:val="0D0D0D" w:themeColor="text1" w:themeTint="F2"/>
        </w:rPr>
        <w:t>fue aprobada</w:t>
      </w:r>
      <w:r w:rsidR="000B65CF" w:rsidRPr="004D7276">
        <w:rPr>
          <w:rFonts w:ascii="Arial" w:hAnsi="Arial" w:cs="Arial"/>
          <w:color w:val="0D0D0D" w:themeColor="text1" w:themeTint="F2"/>
        </w:rPr>
        <w:t xml:space="preserve"> por</w:t>
      </w:r>
      <w:r w:rsidR="00E35D7B" w:rsidRPr="004D7276">
        <w:rPr>
          <w:rFonts w:ascii="Arial" w:hAnsi="Arial" w:cs="Arial"/>
          <w:color w:val="0D0D0D" w:themeColor="text1" w:themeTint="F2"/>
        </w:rPr>
        <w:t xml:space="preserve"> esta S</w:t>
      </w:r>
      <w:r w:rsidR="00F3738E" w:rsidRPr="004D7276">
        <w:rPr>
          <w:rFonts w:ascii="Arial" w:hAnsi="Arial" w:cs="Arial"/>
          <w:color w:val="0D0D0D" w:themeColor="text1" w:themeTint="F2"/>
        </w:rPr>
        <w:t>oberanía</w:t>
      </w:r>
      <w:r w:rsidR="00F95E8D" w:rsidRPr="004D7276">
        <w:rPr>
          <w:rFonts w:ascii="Arial" w:hAnsi="Arial" w:cs="Arial"/>
          <w:color w:val="0D0D0D" w:themeColor="text1" w:themeTint="F2"/>
        </w:rPr>
        <w:t>,</w:t>
      </w:r>
      <w:r w:rsidR="00F3738E" w:rsidRPr="004D7276">
        <w:rPr>
          <w:rFonts w:ascii="Arial" w:hAnsi="Arial" w:cs="Arial"/>
          <w:color w:val="0D0D0D" w:themeColor="text1" w:themeTint="F2"/>
        </w:rPr>
        <w:t xml:space="preserve"> </w:t>
      </w:r>
      <w:r w:rsidR="00E35D7B" w:rsidRPr="004D7276">
        <w:rPr>
          <w:rFonts w:ascii="Arial" w:hAnsi="Arial" w:cs="Arial"/>
        </w:rPr>
        <w:t>la Ley que regula las Casas de Empeño en el Estado de Yucatán</w:t>
      </w:r>
      <w:r w:rsidRPr="004D7276">
        <w:rPr>
          <w:rFonts w:ascii="Arial" w:hAnsi="Arial" w:cs="Arial"/>
          <w:color w:val="0D0D0D" w:themeColor="text1" w:themeTint="F2"/>
        </w:rPr>
        <w:t xml:space="preserve">; </w:t>
      </w:r>
      <w:r w:rsidR="00E35D7B" w:rsidRPr="004D7276">
        <w:rPr>
          <w:rFonts w:ascii="Arial" w:hAnsi="Arial" w:cs="Arial"/>
          <w:color w:val="0D0D0D" w:themeColor="text1" w:themeTint="F2"/>
        </w:rPr>
        <w:t>publicada</w:t>
      </w:r>
      <w:r w:rsidR="0075533C" w:rsidRPr="004D7276">
        <w:rPr>
          <w:rFonts w:ascii="Arial" w:hAnsi="Arial" w:cs="Arial"/>
          <w:color w:val="0D0D0D" w:themeColor="text1" w:themeTint="F2"/>
        </w:rPr>
        <w:t xml:space="preserve"> en el Diario Oficial </w:t>
      </w:r>
      <w:r w:rsidR="00B33830" w:rsidRPr="004D7276">
        <w:rPr>
          <w:rFonts w:ascii="Arial" w:hAnsi="Arial" w:cs="Arial"/>
          <w:color w:val="0D0D0D" w:themeColor="text1" w:themeTint="F2"/>
        </w:rPr>
        <w:t>d</w:t>
      </w:r>
      <w:r w:rsidRPr="004D7276">
        <w:rPr>
          <w:rFonts w:ascii="Arial" w:hAnsi="Arial" w:cs="Arial"/>
          <w:color w:val="0D0D0D" w:themeColor="text1" w:themeTint="F2"/>
        </w:rPr>
        <w:t xml:space="preserve">el Gobierno del Estado el </w:t>
      </w:r>
      <w:r w:rsidR="00E35D7B" w:rsidRPr="004D7276">
        <w:rPr>
          <w:rFonts w:ascii="Arial" w:hAnsi="Arial" w:cs="Arial"/>
          <w:color w:val="0D0D0D" w:themeColor="text1" w:themeTint="F2"/>
        </w:rPr>
        <w:t>2 de mayo</w:t>
      </w:r>
      <w:r w:rsidR="00B33830" w:rsidRPr="004D7276">
        <w:rPr>
          <w:rFonts w:ascii="Arial" w:hAnsi="Arial" w:cs="Arial"/>
          <w:color w:val="0D0D0D" w:themeColor="text1" w:themeTint="F2"/>
        </w:rPr>
        <w:t xml:space="preserve"> del año </w:t>
      </w:r>
      <w:r w:rsidR="00E35D7B" w:rsidRPr="004D7276">
        <w:rPr>
          <w:rFonts w:ascii="Arial" w:hAnsi="Arial" w:cs="Arial"/>
          <w:color w:val="0D0D0D" w:themeColor="text1" w:themeTint="F2"/>
        </w:rPr>
        <w:t>2016, siendo que hasta la presente fecha no ha sufrido modificación alguna</w:t>
      </w:r>
      <w:r w:rsidR="0075533C" w:rsidRPr="004D7276">
        <w:rPr>
          <w:rFonts w:ascii="Arial" w:hAnsi="Arial" w:cs="Arial"/>
          <w:color w:val="0D0D0D" w:themeColor="text1" w:themeTint="F2"/>
        </w:rPr>
        <w:t xml:space="preserve">. </w:t>
      </w:r>
    </w:p>
    <w:p w:rsidR="00EE2EA0" w:rsidRPr="004D7276" w:rsidRDefault="00EE2EA0" w:rsidP="004D7276">
      <w:pPr>
        <w:pStyle w:val="NormalWeb"/>
        <w:spacing w:before="0" w:beforeAutospacing="0" w:after="0" w:afterAutospacing="0" w:line="360" w:lineRule="auto"/>
        <w:ind w:right="-142" w:firstLine="708"/>
        <w:jc w:val="both"/>
        <w:rPr>
          <w:color w:val="0D0D0D" w:themeColor="text1" w:themeTint="F2"/>
        </w:rPr>
      </w:pPr>
    </w:p>
    <w:p w:rsidR="00B75E71" w:rsidRPr="004D7276" w:rsidRDefault="00E35D7B" w:rsidP="004D7276">
      <w:pPr>
        <w:tabs>
          <w:tab w:val="left" w:pos="4678"/>
        </w:tabs>
        <w:spacing w:line="360" w:lineRule="auto"/>
        <w:ind w:right="62"/>
        <w:jc w:val="both"/>
        <w:rPr>
          <w:rFonts w:ascii="Arial" w:hAnsi="Arial" w:cs="Arial"/>
        </w:rPr>
      </w:pPr>
      <w:r w:rsidRPr="004D7276">
        <w:rPr>
          <w:rFonts w:ascii="Arial" w:hAnsi="Arial" w:cs="Arial"/>
          <w:b/>
          <w:color w:val="0D0D0D" w:themeColor="text1" w:themeTint="F2"/>
        </w:rPr>
        <w:t>SEGUNDO.</w:t>
      </w:r>
      <w:r w:rsidRPr="004D7276">
        <w:rPr>
          <w:rFonts w:ascii="Arial" w:hAnsi="Arial" w:cs="Arial"/>
          <w:color w:val="0D0D0D" w:themeColor="text1" w:themeTint="F2"/>
        </w:rPr>
        <w:t xml:space="preserve"> </w:t>
      </w:r>
      <w:r w:rsidR="00B75E71" w:rsidRPr="004D7276">
        <w:rPr>
          <w:rFonts w:ascii="Arial" w:hAnsi="Arial" w:cs="Arial"/>
          <w:color w:val="0D0D0D" w:themeColor="text1" w:themeTint="F2"/>
        </w:rPr>
        <w:t xml:space="preserve">Con fecha </w:t>
      </w:r>
      <w:r w:rsidRPr="004D7276">
        <w:rPr>
          <w:rFonts w:ascii="Arial" w:hAnsi="Arial" w:cs="Arial"/>
          <w:color w:val="0D0D0D" w:themeColor="text1" w:themeTint="F2"/>
        </w:rPr>
        <w:t>25</w:t>
      </w:r>
      <w:r w:rsidR="0053548C" w:rsidRPr="004D7276">
        <w:rPr>
          <w:rFonts w:ascii="Arial" w:hAnsi="Arial" w:cs="Arial"/>
          <w:color w:val="0D0D0D" w:themeColor="text1" w:themeTint="F2"/>
        </w:rPr>
        <w:t xml:space="preserve"> de </w:t>
      </w:r>
      <w:r w:rsidRPr="004D7276">
        <w:rPr>
          <w:rFonts w:ascii="Arial" w:hAnsi="Arial" w:cs="Arial"/>
          <w:color w:val="0D0D0D" w:themeColor="text1" w:themeTint="F2"/>
        </w:rPr>
        <w:t>noviem</w:t>
      </w:r>
      <w:r w:rsidR="00B75E71" w:rsidRPr="004D7276">
        <w:rPr>
          <w:rFonts w:ascii="Arial" w:hAnsi="Arial" w:cs="Arial"/>
          <w:color w:val="0D0D0D" w:themeColor="text1" w:themeTint="F2"/>
        </w:rPr>
        <w:t>bre</w:t>
      </w:r>
      <w:r w:rsidR="0053548C" w:rsidRPr="004D7276">
        <w:rPr>
          <w:rFonts w:ascii="Arial" w:hAnsi="Arial" w:cs="Arial"/>
          <w:color w:val="0D0D0D" w:themeColor="text1" w:themeTint="F2"/>
        </w:rPr>
        <w:t xml:space="preserve"> del </w:t>
      </w:r>
      <w:r w:rsidRPr="004D7276">
        <w:rPr>
          <w:rFonts w:ascii="Arial" w:hAnsi="Arial" w:cs="Arial"/>
          <w:color w:val="0D0D0D" w:themeColor="text1" w:themeTint="F2"/>
        </w:rPr>
        <w:t>año en curso</w:t>
      </w:r>
      <w:r w:rsidR="00B75E71" w:rsidRPr="004D7276">
        <w:rPr>
          <w:rFonts w:ascii="Arial" w:hAnsi="Arial" w:cs="Arial"/>
          <w:color w:val="0D0D0D" w:themeColor="text1" w:themeTint="F2"/>
        </w:rPr>
        <w:t>, esta</w:t>
      </w:r>
      <w:r w:rsidRPr="004D7276">
        <w:rPr>
          <w:rFonts w:ascii="Arial" w:hAnsi="Arial" w:cs="Arial"/>
          <w:color w:val="0D0D0D" w:themeColor="text1" w:themeTint="F2"/>
        </w:rPr>
        <w:t xml:space="preserve"> S</w:t>
      </w:r>
      <w:r w:rsidR="00B75E71" w:rsidRPr="004D7276">
        <w:rPr>
          <w:rFonts w:ascii="Arial" w:hAnsi="Arial" w:cs="Arial"/>
          <w:color w:val="0D0D0D" w:themeColor="text1" w:themeTint="F2"/>
        </w:rPr>
        <w:t xml:space="preserve">oberanía recibió la iniciativa </w:t>
      </w:r>
      <w:r w:rsidR="00BE229B">
        <w:rPr>
          <w:rFonts w:ascii="Arial" w:hAnsi="Arial" w:cs="Arial"/>
          <w:color w:val="0D0D0D" w:themeColor="text1" w:themeTint="F2"/>
        </w:rPr>
        <w:t xml:space="preserve">para </w:t>
      </w:r>
      <w:r w:rsidRPr="004D7276">
        <w:rPr>
          <w:rFonts w:ascii="Arial" w:hAnsi="Arial" w:cs="Arial"/>
        </w:rPr>
        <w:t>modificar la Ley que regula las casas de Empeño en el Estado de Yucatán</w:t>
      </w:r>
      <w:r w:rsidR="00B75E71" w:rsidRPr="004D7276">
        <w:rPr>
          <w:rFonts w:ascii="Arial" w:hAnsi="Arial" w:cs="Arial"/>
          <w:color w:val="0D0D0D" w:themeColor="text1" w:themeTint="F2"/>
        </w:rPr>
        <w:t xml:space="preserve">, </w:t>
      </w:r>
      <w:r w:rsidR="00B75E71" w:rsidRPr="004D7276">
        <w:rPr>
          <w:rFonts w:ascii="Arial" w:hAnsi="Arial" w:cs="Arial"/>
        </w:rPr>
        <w:t xml:space="preserve">suscrita por el Licenciado Mauricio Vila Dosal y la Abogada María Dolores Fritz Sierra, Gobernador y Secretaria General de Gobierno, ambos del estado de Yucatán, respectivamente. </w:t>
      </w:r>
    </w:p>
    <w:p w:rsidR="00B75E71" w:rsidRPr="004D7276" w:rsidRDefault="00B75E71" w:rsidP="004D7276">
      <w:pPr>
        <w:spacing w:line="360" w:lineRule="auto"/>
        <w:jc w:val="both"/>
        <w:rPr>
          <w:rFonts w:ascii="Arial" w:hAnsi="Arial" w:cs="Arial"/>
          <w:b/>
          <w:color w:val="0D0D0D" w:themeColor="text1" w:themeTint="F2"/>
        </w:rPr>
      </w:pPr>
    </w:p>
    <w:p w:rsidR="00BE6508" w:rsidRPr="004D7276" w:rsidRDefault="00E35D7B" w:rsidP="004D7276">
      <w:pPr>
        <w:spacing w:line="360" w:lineRule="auto"/>
        <w:jc w:val="both"/>
        <w:rPr>
          <w:rFonts w:ascii="Arial" w:hAnsi="Arial" w:cs="Arial"/>
          <w:color w:val="0D0D0D" w:themeColor="text1" w:themeTint="F2"/>
        </w:rPr>
      </w:pPr>
      <w:r w:rsidRPr="004D7276">
        <w:rPr>
          <w:rFonts w:ascii="Arial" w:hAnsi="Arial" w:cs="Arial"/>
          <w:b/>
          <w:color w:val="0D0D0D" w:themeColor="text1" w:themeTint="F2"/>
        </w:rPr>
        <w:t>TERCERO</w:t>
      </w:r>
      <w:r w:rsidR="00A45C77" w:rsidRPr="004D7276">
        <w:rPr>
          <w:rFonts w:ascii="Arial" w:hAnsi="Arial" w:cs="Arial"/>
          <w:b/>
          <w:color w:val="0D0D0D" w:themeColor="text1" w:themeTint="F2"/>
        </w:rPr>
        <w:t>.</w:t>
      </w:r>
      <w:r w:rsidR="00B867EB" w:rsidRPr="004D7276">
        <w:rPr>
          <w:rFonts w:ascii="Arial" w:hAnsi="Arial" w:cs="Arial"/>
          <w:color w:val="0D0D0D" w:themeColor="text1" w:themeTint="F2"/>
        </w:rPr>
        <w:t xml:space="preserve"> </w:t>
      </w:r>
      <w:r w:rsidR="004A7DAE">
        <w:rPr>
          <w:rFonts w:ascii="Arial" w:hAnsi="Arial" w:cs="Arial"/>
          <w:color w:val="0D0D0D" w:themeColor="text1" w:themeTint="F2"/>
        </w:rPr>
        <w:t>Los que suscribieron</w:t>
      </w:r>
      <w:r w:rsidR="004A7DAE" w:rsidRPr="004D7276">
        <w:rPr>
          <w:rFonts w:ascii="Arial" w:hAnsi="Arial" w:cs="Arial"/>
          <w:color w:val="0D0D0D" w:themeColor="text1" w:themeTint="F2"/>
        </w:rPr>
        <w:t xml:space="preserve"> la iniciativa antes citada</w:t>
      </w:r>
      <w:r w:rsidR="004A7DAE">
        <w:rPr>
          <w:rFonts w:ascii="Arial" w:hAnsi="Arial" w:cs="Arial"/>
          <w:color w:val="0D0D0D" w:themeColor="text1" w:themeTint="F2"/>
        </w:rPr>
        <w:t>, e</w:t>
      </w:r>
      <w:r w:rsidR="00C07907" w:rsidRPr="004D7276">
        <w:rPr>
          <w:rFonts w:ascii="Arial" w:hAnsi="Arial" w:cs="Arial"/>
          <w:color w:val="0D0D0D" w:themeColor="text1" w:themeTint="F2"/>
        </w:rPr>
        <w:t xml:space="preserve">n la </w:t>
      </w:r>
      <w:r w:rsidR="004A7DAE">
        <w:rPr>
          <w:rFonts w:ascii="Arial" w:hAnsi="Arial" w:cs="Arial"/>
          <w:color w:val="0D0D0D" w:themeColor="text1" w:themeTint="F2"/>
        </w:rPr>
        <w:t>exposición de motivos</w:t>
      </w:r>
      <w:r w:rsidR="00C07907" w:rsidRPr="004D7276">
        <w:rPr>
          <w:rFonts w:ascii="Arial" w:hAnsi="Arial" w:cs="Arial"/>
          <w:color w:val="0D0D0D" w:themeColor="text1" w:themeTint="F2"/>
        </w:rPr>
        <w:t xml:space="preserve"> manifestaron lo siguiente:</w:t>
      </w:r>
    </w:p>
    <w:p w:rsidR="00C07907" w:rsidRPr="004D7276" w:rsidRDefault="00C07907" w:rsidP="004D7276">
      <w:pPr>
        <w:spacing w:line="360" w:lineRule="auto"/>
        <w:ind w:left="567" w:right="757" w:firstLine="708"/>
        <w:jc w:val="both"/>
        <w:rPr>
          <w:rFonts w:ascii="Arial" w:hAnsi="Arial" w:cs="Arial"/>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proofErr w:type="gramStart"/>
      <w:r w:rsidRPr="004D7276">
        <w:rPr>
          <w:rFonts w:ascii="Arial" w:hAnsi="Arial" w:cs="Arial"/>
          <w:i/>
          <w:color w:val="0D0D0D" w:themeColor="text1" w:themeTint="F2"/>
          <w:sz w:val="22"/>
          <w:szCs w:val="22"/>
        </w:rPr>
        <w:t>“ El</w:t>
      </w:r>
      <w:proofErr w:type="gramEnd"/>
      <w:r w:rsidRPr="004D7276">
        <w:rPr>
          <w:rFonts w:ascii="Arial" w:hAnsi="Arial" w:cs="Arial"/>
          <w:i/>
          <w:color w:val="0D0D0D" w:themeColor="text1" w:themeTint="F2"/>
          <w:sz w:val="22"/>
          <w:szCs w:val="22"/>
        </w:rPr>
        <w:t xml:space="preserve"> empeño es el proceso por el cual una persona hace entrega de un bien mueble, en calidad de prenda, como garantía de pago de una suma de dinero recibida. Por lo tanto, las casas de empeño son instituciones o establecimientos que prestan un determinado monto de dinero a cambio de un bien o prenda dejado como garantía, con un cobro de intereses. </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En México, la regulación de las casas de empeño se estableció, inicialmente, en la Ley Federal de Protección al Consumidor, que dispone, en su artículo 65 Bis, que serán casas de empeño los proveedores, personas físicas o morales, no reguladas por leyes y autoridades financieras que, de forma habitual o profesional, realizan y ofertan al público contrataciones u operaciones de mutuo con interés y garantía prendaria.</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Asimismo, la referida ley, entre otras disposiciones, regula el Registro de Casas de Empeño, a cargo de la Procuraduría Federal del Consumidor, en el que se deberán inscribir las casas de empeño y los formatos de los contratos de adhesión que estas celebren con sus clientes. De igual manera, en esta ley se establece que la operación de una casa de empeño, sin la inscripción correspondiente en el registro, se considerará como una infracción particularmente grave.</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 xml:space="preserve">En este sentido, el 2 de mayo de 2016, se publicó en el Diario Oficial del Gobierno del Estado de Yucatán el Decreto 383/2016 por el que se emite la Ley que regula las Casas de Empeño en el Estado de Yucatán y se modifica la Ley General de Hacienda del Estado de Yucatán. </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 xml:space="preserve">La Ley que regula las Casas de Empeño en el Estado de Yucatán, en términos de su artículo 1, tiene por objeto regular la instalación y el funcionamiento de todos aquellos establecimientos que, en forma habitual o </w:t>
      </w:r>
      <w:r w:rsidRPr="004D7276">
        <w:rPr>
          <w:rFonts w:ascii="Arial" w:hAnsi="Arial" w:cs="Arial"/>
          <w:i/>
          <w:color w:val="0D0D0D" w:themeColor="text1" w:themeTint="F2"/>
          <w:sz w:val="22"/>
          <w:szCs w:val="22"/>
        </w:rPr>
        <w:lastRenderedPageBreak/>
        <w:t>profesional, realicen u oferten al público contrataciones u operaciones de mutuo con interés y garantía prendaria.</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La motivación principal para la emisión de dicha ley fue la necesidad de regular las casas de empeño; no solo para asegurar los derechos de las personas que requieran sus servicios, sino para disponer, entre otras regulaciones, la obligación de las casas de empeño de contar con el permiso correspondiente que permita su inscripción en el Registro Estatal de Casas de Empeño, para lo cual se requiere contar con la inscripción en el Registro de Casas de Empeño federal, entre otros requisitos, y establecer una serie de obligaciones derivadas de dicho registro, que permiten dar seguimiento a las actividades de las casas de empeño, para impedir que puedan cometerse hechos delictivos con motivo de su operación, o que esta sea sobre bienes objeto de hechos ilícitos.</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En los últimos años, de conformidad con lo reportado por la Agencia de Administración Fiscal de Yucatán, se ha observado un incremento en los establecimientos que se denominan como “casas de empeño”, sin que el número de establecimientos que obran en el Registro Estatal de Casas de Empeño haya aumentado, concluyéndose entonces que estas operan sin registro, por lo que se necesita agravar el rango de las multas para inhibir la apertura de casas de empeño que no cumplan con lo dispuesto en la ley.</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Ahora bien, la referida ley estatal establece, en su capítulo VII, las infracciones y sanciones a las que se harán acreedoras las personas físicas o morales encargadas de casas de empeño por la comisión de las conductas descritas en los artículos correspondientes.</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De conformidad con la ley estatal, las sanciones a las que estas personas pueden ser acreedoras se clasifican, de acuerdo con el tipo de infracción cometida, en tres tipos: multa, suspensión y cancelación de los permisos.</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En el caso específico de las infracciones que pueden derivar en multa, se estima necesario clasificarlas por su gravedad, puesto que la regulación actual prevé una misma sanción para cualquiera de las conductas dispuestas en el artículo respectivo. En este sentido, se propone mantener la sanción actual para las infracciones consideradas como leves, y establecer un rango más alto para las multas cuyas infracciones son consideradas como graves.</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En línea con lo anterior, esta iniciativa prevé una sanción más grave para quienes instalen y operen una casa de empeño, sin contar con el permiso que corresponda, y para quienes se opongan a las prácticas de visitas de inspección o verificación en sus establecimientos.</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lastRenderedPageBreak/>
        <w:t>Al inhibir estas conductas, se fortalece la seguridad y certeza jurídica de los usuarios de estos establecimientos, al garantizar la protección de sus bienes y de las operaciones suscritas con estos establecimientos, y en general de la sociedad del estado, toda vez que la operación irregular y al margen de la ley de las casas de empeño favorece que estos establecimientos sean utilizados para la comisión de hechos ilícitos, o su ocultamiento, al transformar bienes materiales obtenidos ilícitamente en dinero en efectivo, lo que hace posible que estas casas de empeño operen con la transacción de bienes provenientes de fuentes delictivas.</w:t>
      </w:r>
    </w:p>
    <w:p w:rsidR="00C07907" w:rsidRPr="004D7276" w:rsidRDefault="00C07907" w:rsidP="004D7276">
      <w:pPr>
        <w:ind w:left="567" w:right="757" w:firstLine="709"/>
        <w:jc w:val="both"/>
        <w:rPr>
          <w:rFonts w:ascii="Arial" w:hAnsi="Arial" w:cs="Arial"/>
          <w:i/>
          <w:color w:val="0D0D0D" w:themeColor="text1" w:themeTint="F2"/>
          <w:sz w:val="22"/>
          <w:szCs w:val="22"/>
        </w:rPr>
      </w:pPr>
    </w:p>
    <w:p w:rsidR="00C07907" w:rsidRPr="004D7276" w:rsidRDefault="00C07907" w:rsidP="004D7276">
      <w:pPr>
        <w:ind w:left="567" w:right="757" w:firstLine="709"/>
        <w:jc w:val="both"/>
        <w:rPr>
          <w:rFonts w:ascii="Arial" w:hAnsi="Arial" w:cs="Arial"/>
          <w:i/>
          <w:color w:val="0D0D0D" w:themeColor="text1" w:themeTint="F2"/>
          <w:sz w:val="22"/>
          <w:szCs w:val="22"/>
        </w:rPr>
      </w:pPr>
      <w:r w:rsidRPr="004D7276">
        <w:rPr>
          <w:rFonts w:ascii="Arial" w:hAnsi="Arial" w:cs="Arial"/>
          <w:i/>
          <w:color w:val="0D0D0D" w:themeColor="text1" w:themeTint="F2"/>
          <w:sz w:val="22"/>
          <w:szCs w:val="22"/>
        </w:rPr>
        <w:t>Es por todo lo anterior que se propone modificar el artículo 33 de la Ley que regula las Casas de Empeño en el Estado de Yucatán, a efecto de diferenciar la gravedad de las infracciones que ameriten multas, cuyo rango dependa, en el mismo sentido, de la gravedad de cada conducta, para inhibir los efectos descritos con anterioridad.”</w:t>
      </w:r>
    </w:p>
    <w:p w:rsidR="004D7276" w:rsidRDefault="004D7276" w:rsidP="004D7276">
      <w:pPr>
        <w:pStyle w:val="NormalWeb"/>
        <w:spacing w:before="0" w:beforeAutospacing="0" w:after="0" w:afterAutospacing="0" w:line="360" w:lineRule="auto"/>
        <w:ind w:right="-142"/>
        <w:jc w:val="both"/>
        <w:rPr>
          <w:rFonts w:eastAsia="Times New Roman"/>
          <w:b/>
          <w:color w:val="0D0D0D" w:themeColor="text1" w:themeTint="F2"/>
          <w:lang w:val="es-ES" w:eastAsia="es-ES"/>
        </w:rPr>
      </w:pPr>
    </w:p>
    <w:p w:rsidR="00C07907" w:rsidRPr="004D7276" w:rsidRDefault="004D7276" w:rsidP="004D7276">
      <w:pPr>
        <w:pStyle w:val="NormalWeb"/>
        <w:spacing w:before="0" w:beforeAutospacing="0" w:after="0" w:afterAutospacing="0" w:line="360" w:lineRule="auto"/>
        <w:ind w:right="-142"/>
        <w:jc w:val="both"/>
        <w:rPr>
          <w:rFonts w:eastAsia="Times New Roman"/>
          <w:color w:val="0D0D0D" w:themeColor="text1" w:themeTint="F2"/>
          <w:lang w:val="es-ES" w:eastAsia="es-ES"/>
        </w:rPr>
      </w:pPr>
      <w:proofErr w:type="gramStart"/>
      <w:r>
        <w:rPr>
          <w:rFonts w:eastAsia="Times New Roman"/>
          <w:b/>
          <w:color w:val="0D0D0D" w:themeColor="text1" w:themeTint="F2"/>
          <w:lang w:val="es-ES" w:eastAsia="es-ES"/>
        </w:rPr>
        <w:t>CUARTO</w:t>
      </w:r>
      <w:r w:rsidR="00C07907" w:rsidRPr="004D7276">
        <w:rPr>
          <w:rFonts w:eastAsia="Times New Roman"/>
          <w:b/>
          <w:color w:val="0D0D0D" w:themeColor="text1" w:themeTint="F2"/>
          <w:lang w:val="es-ES" w:eastAsia="es-ES"/>
        </w:rPr>
        <w:t>.-</w:t>
      </w:r>
      <w:proofErr w:type="gramEnd"/>
      <w:r w:rsidR="00C07907" w:rsidRPr="004D7276">
        <w:rPr>
          <w:rFonts w:eastAsia="Times New Roman"/>
          <w:color w:val="0D0D0D" w:themeColor="text1" w:themeTint="F2"/>
          <w:lang w:val="es-ES" w:eastAsia="es-ES"/>
        </w:rPr>
        <w:t xml:space="preserve"> Como se ha mencionado anteriormente, en sesión del Pleno de fecha 30 de noviembre del año en curso, se turnó la iniciativa de referencia a esta Comisión Permanente de Puntos Constitucionales y Gobernación para su estudio, análisis y dictamen respectivo; posteriormente, en sesión de trabajo de fecha 1 de diciembre del presente año, se distribuyó a todos lo</w:t>
      </w:r>
      <w:r w:rsidR="00BE229B">
        <w:rPr>
          <w:rFonts w:eastAsia="Times New Roman"/>
          <w:color w:val="0D0D0D" w:themeColor="text1" w:themeTint="F2"/>
          <w:lang w:val="es-ES" w:eastAsia="es-ES"/>
        </w:rPr>
        <w:t>s diputados integrantes de esta</w:t>
      </w:r>
      <w:r w:rsidR="00C07907" w:rsidRPr="004D7276">
        <w:rPr>
          <w:rFonts w:eastAsia="Times New Roman"/>
          <w:color w:val="0D0D0D" w:themeColor="text1" w:themeTint="F2"/>
          <w:lang w:val="es-ES" w:eastAsia="es-ES"/>
        </w:rPr>
        <w:t xml:space="preserve"> Comisión Permanente.</w:t>
      </w:r>
    </w:p>
    <w:p w:rsidR="00C07907" w:rsidRPr="004D7276" w:rsidRDefault="00C07907" w:rsidP="004D7276">
      <w:pPr>
        <w:pStyle w:val="NormalWeb"/>
        <w:spacing w:before="0" w:beforeAutospacing="0" w:after="0" w:afterAutospacing="0" w:line="360" w:lineRule="auto"/>
        <w:ind w:right="-142" w:firstLine="708"/>
        <w:jc w:val="both"/>
        <w:rPr>
          <w:rFonts w:eastAsia="Times New Roman"/>
          <w:color w:val="0D0D0D" w:themeColor="text1" w:themeTint="F2"/>
          <w:lang w:val="es-ES" w:eastAsia="es-ES"/>
        </w:rPr>
      </w:pPr>
    </w:p>
    <w:p w:rsidR="007173CA" w:rsidRPr="004D7276" w:rsidRDefault="007173CA" w:rsidP="004D7276">
      <w:pPr>
        <w:spacing w:line="360" w:lineRule="auto"/>
        <w:ind w:firstLine="708"/>
        <w:jc w:val="both"/>
        <w:rPr>
          <w:rFonts w:ascii="Arial" w:hAnsi="Arial" w:cs="Arial"/>
        </w:rPr>
      </w:pPr>
      <w:r w:rsidRPr="004D7276">
        <w:rPr>
          <w:rFonts w:ascii="Arial" w:hAnsi="Arial" w:cs="Arial"/>
        </w:rPr>
        <w:t xml:space="preserve">Con base en </w:t>
      </w:r>
      <w:r w:rsidR="00AF5492" w:rsidRPr="004D7276">
        <w:rPr>
          <w:rFonts w:ascii="Arial" w:hAnsi="Arial" w:cs="Arial"/>
        </w:rPr>
        <w:t>los antecedentes mencionados, la</w:t>
      </w:r>
      <w:r w:rsidRPr="004D7276">
        <w:rPr>
          <w:rFonts w:ascii="Arial" w:hAnsi="Arial" w:cs="Arial"/>
        </w:rPr>
        <w:t>s</w:t>
      </w:r>
      <w:r w:rsidR="00E35D7B" w:rsidRPr="004D7276">
        <w:rPr>
          <w:rFonts w:ascii="Arial" w:hAnsi="Arial" w:cs="Arial"/>
        </w:rPr>
        <w:t xml:space="preserve"> diputadas</w:t>
      </w:r>
      <w:r w:rsidR="00AF5492" w:rsidRPr="004D7276">
        <w:rPr>
          <w:rFonts w:ascii="Arial" w:hAnsi="Arial" w:cs="Arial"/>
        </w:rPr>
        <w:t xml:space="preserve"> y los</w:t>
      </w:r>
      <w:r w:rsidRPr="004D7276">
        <w:rPr>
          <w:rFonts w:ascii="Arial" w:hAnsi="Arial" w:cs="Arial"/>
        </w:rPr>
        <w:t xml:space="preserve"> dip</w:t>
      </w:r>
      <w:r w:rsidR="00BE229B">
        <w:rPr>
          <w:rFonts w:ascii="Arial" w:hAnsi="Arial" w:cs="Arial"/>
        </w:rPr>
        <w:t>utados integrantes de l</w:t>
      </w:r>
      <w:r w:rsidR="004A7DAE">
        <w:rPr>
          <w:rFonts w:ascii="Arial" w:hAnsi="Arial" w:cs="Arial"/>
        </w:rPr>
        <w:t>a Comisión P</w:t>
      </w:r>
      <w:r w:rsidRPr="004D7276">
        <w:rPr>
          <w:rFonts w:ascii="Arial" w:hAnsi="Arial" w:cs="Arial"/>
        </w:rPr>
        <w:t>ermanente, realizamos las siguientes</w:t>
      </w:r>
      <w:r w:rsidR="00E35D7B" w:rsidRPr="004D7276">
        <w:rPr>
          <w:rFonts w:ascii="Arial" w:hAnsi="Arial" w:cs="Arial"/>
        </w:rPr>
        <w:t>:</w:t>
      </w:r>
    </w:p>
    <w:p w:rsidR="007173CA" w:rsidRPr="004D7276" w:rsidRDefault="007173CA" w:rsidP="004D7276">
      <w:pPr>
        <w:spacing w:line="360" w:lineRule="auto"/>
        <w:ind w:firstLine="708"/>
        <w:jc w:val="both"/>
        <w:rPr>
          <w:rFonts w:ascii="Arial" w:hAnsi="Arial" w:cs="Arial"/>
        </w:rPr>
      </w:pPr>
    </w:p>
    <w:p w:rsidR="007173CA" w:rsidRPr="004D7276" w:rsidRDefault="00B441B0" w:rsidP="004D7276">
      <w:pPr>
        <w:spacing w:line="360" w:lineRule="auto"/>
        <w:ind w:firstLine="708"/>
        <w:jc w:val="center"/>
        <w:rPr>
          <w:rFonts w:ascii="Arial" w:hAnsi="Arial" w:cs="Arial"/>
          <w:b/>
        </w:rPr>
      </w:pPr>
      <w:r w:rsidRPr="004D7276">
        <w:rPr>
          <w:rFonts w:ascii="Arial" w:hAnsi="Arial" w:cs="Arial"/>
          <w:b/>
        </w:rPr>
        <w:t>C O N S I D E R A C I O N E S</w:t>
      </w:r>
    </w:p>
    <w:p w:rsidR="007173CA" w:rsidRPr="004D7276" w:rsidRDefault="007173CA" w:rsidP="004D7276">
      <w:pPr>
        <w:spacing w:line="360" w:lineRule="auto"/>
        <w:ind w:firstLine="708"/>
        <w:jc w:val="center"/>
        <w:rPr>
          <w:rFonts w:ascii="Arial" w:hAnsi="Arial" w:cs="Arial"/>
          <w:b/>
        </w:rPr>
      </w:pPr>
    </w:p>
    <w:p w:rsidR="00B441B0" w:rsidRPr="004D7276" w:rsidRDefault="00C75E35" w:rsidP="004D7276">
      <w:pPr>
        <w:tabs>
          <w:tab w:val="left" w:pos="4678"/>
        </w:tabs>
        <w:spacing w:line="360" w:lineRule="auto"/>
        <w:ind w:left="10" w:right="62" w:firstLine="698"/>
        <w:jc w:val="both"/>
        <w:rPr>
          <w:rFonts w:ascii="Arial" w:hAnsi="Arial" w:cs="Arial"/>
        </w:rPr>
      </w:pPr>
      <w:r w:rsidRPr="004D7276">
        <w:rPr>
          <w:rFonts w:ascii="Arial" w:hAnsi="Arial" w:cs="Arial"/>
          <w:b/>
        </w:rPr>
        <w:t xml:space="preserve">PRIMERA. </w:t>
      </w:r>
      <w:r w:rsidR="00B441B0" w:rsidRPr="004D7276">
        <w:rPr>
          <w:rFonts w:ascii="Arial" w:eastAsia="Calibri" w:hAnsi="Arial" w:cs="Arial"/>
          <w:bCs/>
          <w:lang w:eastAsia="en-US"/>
        </w:rPr>
        <w:t>La iniciativa presentada tiene sustento normativo en lo dispuesto por los artículos 35</w:t>
      </w:r>
      <w:r w:rsidR="00BE229B">
        <w:rPr>
          <w:rFonts w:ascii="Arial" w:eastAsia="Calibri" w:hAnsi="Arial" w:cs="Arial"/>
          <w:bCs/>
          <w:lang w:eastAsia="en-US"/>
        </w:rPr>
        <w:t>,</w:t>
      </w:r>
      <w:r w:rsidR="00B441B0" w:rsidRPr="004D7276">
        <w:rPr>
          <w:rFonts w:ascii="Arial" w:eastAsia="Calibri" w:hAnsi="Arial" w:cs="Arial"/>
          <w:bCs/>
          <w:lang w:eastAsia="en-US"/>
        </w:rPr>
        <w:t xml:space="preserve"> fracción II; 55</w:t>
      </w:r>
      <w:r w:rsidR="00BE229B">
        <w:rPr>
          <w:rFonts w:ascii="Arial" w:eastAsia="Calibri" w:hAnsi="Arial" w:cs="Arial"/>
          <w:bCs/>
          <w:lang w:eastAsia="en-US"/>
        </w:rPr>
        <w:t>,</w:t>
      </w:r>
      <w:r w:rsidR="00B441B0" w:rsidRPr="004D7276">
        <w:rPr>
          <w:rFonts w:ascii="Arial" w:eastAsia="Calibri" w:hAnsi="Arial" w:cs="Arial"/>
          <w:bCs/>
          <w:lang w:eastAsia="en-US"/>
        </w:rPr>
        <w:t xml:space="preserve"> fracción XI de la Constitución Política, y 16 de la Ley de Gobierno del Poder Legislativo, ambas del Estado de Yucatán, toda vez que dichos textos legales facultan al Poder Ejecutivo para iniciar leyes y decretos</w:t>
      </w:r>
      <w:r w:rsidR="00B441B0" w:rsidRPr="004D7276">
        <w:rPr>
          <w:rFonts w:ascii="Arial" w:hAnsi="Arial" w:cs="Arial"/>
        </w:rPr>
        <w:t>.</w:t>
      </w:r>
    </w:p>
    <w:p w:rsidR="00B441B0" w:rsidRPr="004D7276" w:rsidRDefault="00B441B0" w:rsidP="004D7276">
      <w:pPr>
        <w:tabs>
          <w:tab w:val="left" w:pos="4678"/>
        </w:tabs>
        <w:spacing w:line="360" w:lineRule="auto"/>
        <w:ind w:left="10" w:right="62" w:firstLine="698"/>
        <w:jc w:val="both"/>
        <w:rPr>
          <w:rFonts w:ascii="Arial" w:hAnsi="Arial" w:cs="Arial"/>
          <w:iCs/>
        </w:rPr>
      </w:pPr>
    </w:p>
    <w:p w:rsidR="00B441B0" w:rsidRPr="004D7276" w:rsidRDefault="00B441B0" w:rsidP="004D7276">
      <w:pPr>
        <w:tabs>
          <w:tab w:val="left" w:pos="4678"/>
        </w:tabs>
        <w:spacing w:line="360" w:lineRule="auto"/>
        <w:ind w:left="10" w:right="62" w:firstLine="698"/>
        <w:jc w:val="both"/>
        <w:rPr>
          <w:rFonts w:ascii="Arial" w:hAnsi="Arial" w:cs="Arial"/>
          <w:iCs/>
        </w:rPr>
      </w:pPr>
      <w:r w:rsidRPr="004D7276">
        <w:rPr>
          <w:rFonts w:ascii="Arial" w:hAnsi="Arial" w:cs="Arial"/>
          <w:iCs/>
        </w:rPr>
        <w:lastRenderedPageBreak/>
        <w:t>Asimismo, con fundamento en el artículo 43, fracción I, inciso b) de la Ley de Gobierno del Poder Legislativo del Estado de Yucatán, esta Comisión Permanente de Puntos Constitucionales y Gobernación se encuentra acreditada para conocer sobre cuestiones que se refieren a hechos de naturaleza administrativa del Poder Ejecutivo del Estado.</w:t>
      </w:r>
    </w:p>
    <w:p w:rsidR="00C75E35" w:rsidRPr="004D7276" w:rsidRDefault="00C75E35" w:rsidP="004D7276">
      <w:pPr>
        <w:autoSpaceDN w:val="0"/>
        <w:adjustRightInd w:val="0"/>
        <w:spacing w:line="360" w:lineRule="auto"/>
        <w:ind w:firstLine="709"/>
        <w:jc w:val="both"/>
        <w:rPr>
          <w:rFonts w:ascii="Arial" w:hAnsi="Arial" w:cs="Arial"/>
        </w:rPr>
      </w:pPr>
    </w:p>
    <w:p w:rsidR="008A3DAC" w:rsidRPr="004D7276" w:rsidRDefault="00645070" w:rsidP="004D7276">
      <w:pPr>
        <w:spacing w:line="360" w:lineRule="auto"/>
        <w:ind w:firstLine="708"/>
        <w:jc w:val="both"/>
        <w:rPr>
          <w:rFonts w:ascii="Arial" w:hAnsi="Arial" w:cs="Arial"/>
          <w:iCs/>
          <w:highlight w:val="yellow"/>
        </w:rPr>
      </w:pPr>
      <w:r w:rsidRPr="004D7276">
        <w:rPr>
          <w:rFonts w:ascii="Arial" w:hAnsi="Arial" w:cs="Arial"/>
          <w:b/>
        </w:rPr>
        <w:t xml:space="preserve">SEGUNDA. </w:t>
      </w:r>
      <w:r w:rsidR="0040373F" w:rsidRPr="004D7276">
        <w:rPr>
          <w:rFonts w:ascii="Arial" w:hAnsi="Arial" w:cs="Arial"/>
          <w:iCs/>
        </w:rPr>
        <w:t>En el análisis de la iniciativa</w:t>
      </w:r>
      <w:r w:rsidR="008E2ACA" w:rsidRPr="004D7276">
        <w:rPr>
          <w:rFonts w:ascii="Arial" w:hAnsi="Arial" w:cs="Arial"/>
          <w:iCs/>
        </w:rPr>
        <w:t xml:space="preserve"> objeto de este instrumento legislativo,</w:t>
      </w:r>
      <w:r w:rsidR="007B5F65" w:rsidRPr="004D7276">
        <w:rPr>
          <w:rFonts w:ascii="Arial" w:hAnsi="Arial" w:cs="Arial"/>
          <w:iCs/>
        </w:rPr>
        <w:t xml:space="preserve"> </w:t>
      </w:r>
      <w:r w:rsidR="008E2ACA" w:rsidRPr="004D7276">
        <w:rPr>
          <w:rFonts w:ascii="Arial" w:hAnsi="Arial" w:cs="Arial"/>
          <w:iCs/>
        </w:rPr>
        <w:t xml:space="preserve">vemos que la intención se encuentra encaminada a reformar la Ley </w:t>
      </w:r>
      <w:r w:rsidR="008E2ACA" w:rsidRPr="004D7276">
        <w:rPr>
          <w:rFonts w:ascii="Arial" w:hAnsi="Arial" w:cs="Arial"/>
        </w:rPr>
        <w:t>que regula las casas de Empeño en el Estado de Yucatán</w:t>
      </w:r>
      <w:r w:rsidR="008E2ACA" w:rsidRPr="004D7276">
        <w:rPr>
          <w:rFonts w:ascii="Arial" w:hAnsi="Arial" w:cs="Arial"/>
          <w:iCs/>
        </w:rPr>
        <w:t xml:space="preserve">, para establecer una clasificación de las infracciones que pueden derivar en multas, por lo que propone </w:t>
      </w:r>
      <w:r w:rsidR="0078680F" w:rsidRPr="004D7276">
        <w:rPr>
          <w:rFonts w:ascii="Arial" w:hAnsi="Arial" w:cs="Arial"/>
          <w:iCs/>
        </w:rPr>
        <w:t xml:space="preserve">ordenar las causales que motivarán la infracción de acuerdo a la conducta </w:t>
      </w:r>
      <w:r w:rsidR="009A00E3" w:rsidRPr="004D7276">
        <w:rPr>
          <w:rFonts w:ascii="Arial" w:hAnsi="Arial" w:cs="Arial"/>
          <w:iCs/>
        </w:rPr>
        <w:t>pudiendo ser leve o grave.</w:t>
      </w:r>
      <w:r w:rsidR="0078680F" w:rsidRPr="004D7276">
        <w:rPr>
          <w:rFonts w:ascii="Arial" w:hAnsi="Arial" w:cs="Arial"/>
          <w:iCs/>
        </w:rPr>
        <w:t xml:space="preserve"> </w:t>
      </w:r>
    </w:p>
    <w:p w:rsidR="009112C2" w:rsidRPr="004D7276" w:rsidRDefault="009112C2" w:rsidP="004D7276">
      <w:pPr>
        <w:autoSpaceDN w:val="0"/>
        <w:adjustRightInd w:val="0"/>
        <w:spacing w:line="360" w:lineRule="auto"/>
        <w:ind w:firstLine="709"/>
        <w:jc w:val="both"/>
        <w:rPr>
          <w:rFonts w:ascii="Arial" w:hAnsi="Arial" w:cs="Arial"/>
          <w:iCs/>
          <w:highlight w:val="yellow"/>
        </w:rPr>
      </w:pPr>
    </w:p>
    <w:p w:rsidR="009112C2" w:rsidRPr="004D7276" w:rsidRDefault="009A00E3" w:rsidP="004D7276">
      <w:pPr>
        <w:autoSpaceDN w:val="0"/>
        <w:adjustRightInd w:val="0"/>
        <w:spacing w:line="360" w:lineRule="auto"/>
        <w:ind w:firstLine="709"/>
        <w:jc w:val="both"/>
        <w:rPr>
          <w:rFonts w:ascii="Arial" w:hAnsi="Arial" w:cs="Arial"/>
          <w:iCs/>
          <w:highlight w:val="yellow"/>
        </w:rPr>
      </w:pPr>
      <w:r w:rsidRPr="004D7276">
        <w:rPr>
          <w:rFonts w:ascii="Arial" w:hAnsi="Arial" w:cs="Arial"/>
          <w:iCs/>
        </w:rPr>
        <w:t xml:space="preserve">La reforma obedece a la necesidad de imponer una sanción grave para quienes instalen y operen una casa de empeño, sin contar con el permiso respectivo, y para quienes se opongan a las prácticas de visitas de inspección o verificación en sus establecimientos; esto, </w:t>
      </w:r>
      <w:r w:rsidR="009112C2" w:rsidRPr="004D7276">
        <w:rPr>
          <w:rFonts w:ascii="Arial" w:hAnsi="Arial" w:cs="Arial"/>
          <w:iCs/>
        </w:rPr>
        <w:t>con la finalidad de inhibir que las casas de empeño puedan convertirse en una herramienta de fácil acceso para el tráfico de mercan</w:t>
      </w:r>
      <w:r w:rsidRPr="004D7276">
        <w:rPr>
          <w:rFonts w:ascii="Arial" w:hAnsi="Arial" w:cs="Arial"/>
          <w:iCs/>
        </w:rPr>
        <w:t xml:space="preserve">cía ilegal, brindando mayor seguridad en las operaciones que realizan estos establecimientos y mayor certeza a los usuarios </w:t>
      </w:r>
      <w:r w:rsidR="004249DF" w:rsidRPr="004D7276">
        <w:rPr>
          <w:rFonts w:ascii="Arial" w:hAnsi="Arial" w:cs="Arial"/>
          <w:iCs/>
        </w:rPr>
        <w:t>al garantizar la protección de sus bienes y su economía.</w:t>
      </w:r>
    </w:p>
    <w:p w:rsidR="009112C2" w:rsidRPr="004D7276" w:rsidRDefault="009112C2" w:rsidP="004D7276">
      <w:pPr>
        <w:spacing w:line="360" w:lineRule="auto"/>
        <w:ind w:firstLine="708"/>
        <w:jc w:val="both"/>
        <w:rPr>
          <w:rFonts w:ascii="Arial" w:hAnsi="Arial" w:cs="Arial"/>
          <w:b/>
          <w:highlight w:val="yellow"/>
        </w:rPr>
      </w:pPr>
    </w:p>
    <w:p w:rsidR="00E9359C" w:rsidRPr="004D7276" w:rsidRDefault="004249DF" w:rsidP="004D7276">
      <w:pPr>
        <w:spacing w:line="360" w:lineRule="auto"/>
        <w:ind w:firstLine="708"/>
        <w:jc w:val="both"/>
        <w:rPr>
          <w:rFonts w:ascii="Arial" w:hAnsi="Arial" w:cs="Arial"/>
          <w:color w:val="000000"/>
          <w:shd w:val="clear" w:color="auto" w:fill="FFFFFF"/>
        </w:rPr>
      </w:pPr>
      <w:r w:rsidRPr="004D7276">
        <w:rPr>
          <w:rFonts w:ascii="Arial" w:hAnsi="Arial" w:cs="Arial"/>
          <w:b/>
        </w:rPr>
        <w:t xml:space="preserve">TERCERA. </w:t>
      </w:r>
      <w:r w:rsidRPr="004D7276">
        <w:rPr>
          <w:rFonts w:ascii="Arial" w:hAnsi="Arial" w:cs="Arial"/>
        </w:rPr>
        <w:t>Ahora bien, e</w:t>
      </w:r>
      <w:r w:rsidRPr="004D7276">
        <w:rPr>
          <w:rFonts w:ascii="Arial" w:hAnsi="Arial" w:cs="Arial"/>
          <w:color w:val="000000"/>
          <w:shd w:val="clear" w:color="auto" w:fill="FFFFFF"/>
        </w:rPr>
        <w:t xml:space="preserve">l tema de las </w:t>
      </w:r>
      <w:r w:rsidR="003C3135" w:rsidRPr="004D7276">
        <w:rPr>
          <w:rFonts w:ascii="Arial" w:hAnsi="Arial" w:cs="Arial"/>
          <w:color w:val="000000"/>
          <w:shd w:val="clear" w:color="auto" w:fill="FFFFFF"/>
        </w:rPr>
        <w:t xml:space="preserve">sanciones </w:t>
      </w:r>
      <w:r w:rsidR="003C3135">
        <w:rPr>
          <w:rFonts w:ascii="Arial" w:hAnsi="Arial" w:cs="Arial"/>
          <w:color w:val="000000"/>
          <w:shd w:val="clear" w:color="auto" w:fill="FFFFFF"/>
        </w:rPr>
        <w:t xml:space="preserve">por </w:t>
      </w:r>
      <w:r w:rsidRPr="004D7276">
        <w:rPr>
          <w:rFonts w:ascii="Arial" w:hAnsi="Arial" w:cs="Arial"/>
          <w:color w:val="000000"/>
          <w:shd w:val="clear" w:color="auto" w:fill="FFFFFF"/>
        </w:rPr>
        <w:t xml:space="preserve">infracciones (multas), plantea la </w:t>
      </w:r>
      <w:r w:rsidR="00C17B2E" w:rsidRPr="004D7276">
        <w:rPr>
          <w:rFonts w:ascii="Arial" w:hAnsi="Arial" w:cs="Arial"/>
          <w:color w:val="000000"/>
          <w:shd w:val="clear" w:color="auto" w:fill="FFFFFF"/>
        </w:rPr>
        <w:t xml:space="preserve">necesidad de su existencia para </w:t>
      </w:r>
      <w:r w:rsidR="003C3135">
        <w:rPr>
          <w:rFonts w:ascii="Arial" w:hAnsi="Arial" w:cs="Arial"/>
          <w:color w:val="000000"/>
          <w:shd w:val="clear" w:color="auto" w:fill="FFFFFF"/>
        </w:rPr>
        <w:t>regular</w:t>
      </w:r>
      <w:r w:rsidR="00C17B2E" w:rsidRPr="004D7276">
        <w:rPr>
          <w:rFonts w:ascii="Arial" w:hAnsi="Arial" w:cs="Arial"/>
          <w:color w:val="000000"/>
          <w:shd w:val="clear" w:color="auto" w:fill="FFFFFF"/>
        </w:rPr>
        <w:t xml:space="preserve"> determinadas conductas de la sociedad, </w:t>
      </w:r>
      <w:r w:rsidRPr="004D7276">
        <w:rPr>
          <w:rFonts w:ascii="Arial" w:hAnsi="Arial" w:cs="Arial"/>
          <w:color w:val="000000"/>
          <w:shd w:val="clear" w:color="auto" w:fill="FFFFFF"/>
        </w:rPr>
        <w:t xml:space="preserve">siendo al mismo tiempo de una importancia </w:t>
      </w:r>
      <w:r w:rsidR="00E9359C" w:rsidRPr="004D7276">
        <w:rPr>
          <w:rFonts w:ascii="Arial" w:hAnsi="Arial" w:cs="Arial"/>
          <w:color w:val="000000"/>
          <w:shd w:val="clear" w:color="auto" w:fill="FFFFFF"/>
        </w:rPr>
        <w:t xml:space="preserve">cuya </w:t>
      </w:r>
      <w:r w:rsidRPr="004D7276">
        <w:rPr>
          <w:rFonts w:ascii="Arial" w:hAnsi="Arial" w:cs="Arial"/>
          <w:color w:val="000000"/>
          <w:shd w:val="clear" w:color="auto" w:fill="FFFFFF"/>
        </w:rPr>
        <w:t>práctica notable</w:t>
      </w:r>
      <w:r w:rsidR="00E9359C" w:rsidRPr="004D7276">
        <w:rPr>
          <w:rFonts w:ascii="Arial" w:hAnsi="Arial" w:cs="Arial"/>
          <w:color w:val="000000"/>
          <w:shd w:val="clear" w:color="auto" w:fill="FFFFFF"/>
        </w:rPr>
        <w:t xml:space="preserve"> es </w:t>
      </w:r>
      <w:r w:rsidRPr="004D7276">
        <w:rPr>
          <w:rFonts w:ascii="Arial" w:hAnsi="Arial" w:cs="Arial"/>
          <w:color w:val="000000"/>
          <w:shd w:val="clear" w:color="auto" w:fill="FFFFFF"/>
        </w:rPr>
        <w:t>producto de</w:t>
      </w:r>
      <w:r w:rsidR="00E9359C" w:rsidRPr="004D7276">
        <w:rPr>
          <w:rFonts w:ascii="Arial" w:hAnsi="Arial" w:cs="Arial"/>
          <w:color w:val="000000"/>
          <w:shd w:val="clear" w:color="auto" w:fill="FFFFFF"/>
        </w:rPr>
        <w:t>l c</w:t>
      </w:r>
      <w:r w:rsidRPr="004D7276">
        <w:rPr>
          <w:rFonts w:ascii="Arial" w:hAnsi="Arial" w:cs="Arial"/>
          <w:color w:val="000000"/>
          <w:shd w:val="clear" w:color="auto" w:fill="FFFFFF"/>
        </w:rPr>
        <w:t xml:space="preserve">recimiento </w:t>
      </w:r>
      <w:r w:rsidR="00E9359C" w:rsidRPr="004D7276">
        <w:rPr>
          <w:rFonts w:ascii="Arial" w:hAnsi="Arial" w:cs="Arial"/>
          <w:color w:val="000000"/>
          <w:shd w:val="clear" w:color="auto" w:fill="FFFFFF"/>
        </w:rPr>
        <w:t>social</w:t>
      </w:r>
      <w:r w:rsidRPr="004D7276">
        <w:rPr>
          <w:rFonts w:ascii="Arial" w:hAnsi="Arial" w:cs="Arial"/>
          <w:color w:val="000000"/>
          <w:shd w:val="clear" w:color="auto" w:fill="FFFFFF"/>
        </w:rPr>
        <w:t xml:space="preserve"> </w:t>
      </w:r>
      <w:r w:rsidR="003C3135">
        <w:rPr>
          <w:rFonts w:ascii="Arial" w:hAnsi="Arial" w:cs="Arial"/>
          <w:color w:val="000000"/>
          <w:shd w:val="clear" w:color="auto" w:fill="FFFFFF"/>
        </w:rPr>
        <w:t>requiriendo</w:t>
      </w:r>
      <w:r w:rsidRPr="004D7276">
        <w:rPr>
          <w:rFonts w:ascii="Arial" w:hAnsi="Arial" w:cs="Arial"/>
          <w:color w:val="000000"/>
          <w:shd w:val="clear" w:color="auto" w:fill="FFFFFF"/>
        </w:rPr>
        <w:t xml:space="preserve"> de una mayor intervención del Estado para </w:t>
      </w:r>
      <w:r w:rsidR="00E9359C" w:rsidRPr="004D7276">
        <w:rPr>
          <w:rFonts w:ascii="Arial" w:hAnsi="Arial" w:cs="Arial"/>
          <w:color w:val="000000"/>
          <w:shd w:val="clear" w:color="auto" w:fill="FFFFFF"/>
        </w:rPr>
        <w:t xml:space="preserve">controlar el comportamiento de las personas </w:t>
      </w:r>
      <w:r w:rsidR="003C3135">
        <w:rPr>
          <w:rFonts w:ascii="Arial" w:hAnsi="Arial" w:cs="Arial"/>
          <w:color w:val="000000"/>
          <w:shd w:val="clear" w:color="auto" w:fill="FFFFFF"/>
        </w:rPr>
        <w:t>y</w:t>
      </w:r>
      <w:r w:rsidR="00E9359C" w:rsidRPr="004D7276">
        <w:rPr>
          <w:rFonts w:ascii="Arial" w:hAnsi="Arial" w:cs="Arial"/>
          <w:color w:val="000000"/>
          <w:shd w:val="clear" w:color="auto" w:fill="FFFFFF"/>
        </w:rPr>
        <w:t xml:space="preserve"> evitar la generación de conflictos </w:t>
      </w:r>
      <w:r w:rsidRPr="004D7276">
        <w:rPr>
          <w:rFonts w:ascii="Arial" w:hAnsi="Arial" w:cs="Arial"/>
          <w:color w:val="000000"/>
          <w:shd w:val="clear" w:color="auto" w:fill="FFFFFF"/>
        </w:rPr>
        <w:t>que ca</w:t>
      </w:r>
      <w:r w:rsidR="003C3135">
        <w:rPr>
          <w:rFonts w:ascii="Arial" w:hAnsi="Arial" w:cs="Arial"/>
          <w:color w:val="000000"/>
          <w:shd w:val="clear" w:color="auto" w:fill="FFFFFF"/>
        </w:rPr>
        <w:t>da vez incrementan el riesgo en</w:t>
      </w:r>
      <w:r w:rsidRPr="004D7276">
        <w:rPr>
          <w:rFonts w:ascii="Arial" w:hAnsi="Arial" w:cs="Arial"/>
          <w:color w:val="000000"/>
          <w:shd w:val="clear" w:color="auto" w:fill="FFFFFF"/>
        </w:rPr>
        <w:t xml:space="preserve"> diversos bienes jurídicos. </w:t>
      </w:r>
    </w:p>
    <w:p w:rsidR="00E9359C" w:rsidRPr="004D7276" w:rsidRDefault="00E9359C" w:rsidP="004D7276">
      <w:pPr>
        <w:spacing w:line="360" w:lineRule="auto"/>
        <w:ind w:firstLine="708"/>
        <w:jc w:val="both"/>
        <w:rPr>
          <w:rFonts w:ascii="Arial" w:hAnsi="Arial" w:cs="Arial"/>
          <w:color w:val="000000"/>
          <w:shd w:val="clear" w:color="auto" w:fill="FFFFFF"/>
        </w:rPr>
      </w:pPr>
    </w:p>
    <w:p w:rsidR="00E9359C" w:rsidRPr="004D7276" w:rsidRDefault="00E9359C" w:rsidP="004D7276">
      <w:pPr>
        <w:spacing w:line="360" w:lineRule="auto"/>
        <w:ind w:firstLine="708"/>
        <w:jc w:val="both"/>
        <w:rPr>
          <w:rFonts w:ascii="Arial" w:hAnsi="Arial" w:cs="Arial"/>
        </w:rPr>
      </w:pPr>
      <w:r w:rsidRPr="004D7276">
        <w:rPr>
          <w:rFonts w:ascii="Arial" w:hAnsi="Arial" w:cs="Arial"/>
          <w:color w:val="000000"/>
          <w:shd w:val="clear" w:color="auto" w:fill="FFFFFF"/>
        </w:rPr>
        <w:lastRenderedPageBreak/>
        <w:t>En este sentido, nuestra legislación</w:t>
      </w:r>
      <w:r w:rsidR="004249DF" w:rsidRPr="004D7276">
        <w:rPr>
          <w:rFonts w:ascii="Arial" w:hAnsi="Arial" w:cs="Arial"/>
          <w:color w:val="000000"/>
          <w:shd w:val="clear" w:color="auto" w:fill="FFFFFF"/>
        </w:rPr>
        <w:t xml:space="preserve"> asp</w:t>
      </w:r>
      <w:r w:rsidRPr="004D7276">
        <w:rPr>
          <w:rFonts w:ascii="Arial" w:hAnsi="Arial" w:cs="Arial"/>
          <w:color w:val="000000"/>
          <w:shd w:val="clear" w:color="auto" w:fill="FFFFFF"/>
        </w:rPr>
        <w:t xml:space="preserve">ira a encontrar en manos del </w:t>
      </w:r>
      <w:r w:rsidR="004249DF" w:rsidRPr="004D7276">
        <w:rPr>
          <w:rFonts w:ascii="Arial" w:hAnsi="Arial" w:cs="Arial"/>
          <w:color w:val="000000"/>
          <w:shd w:val="clear" w:color="auto" w:fill="FFFFFF"/>
        </w:rPr>
        <w:t>Estado una actuación que puede ser más oportuna y eficaz para disciplinar dichos comportamientos</w:t>
      </w:r>
      <w:r w:rsidRPr="004D7276">
        <w:rPr>
          <w:rFonts w:ascii="Arial" w:hAnsi="Arial" w:cs="Arial"/>
          <w:color w:val="000000"/>
          <w:shd w:val="clear" w:color="auto" w:fill="FFFFFF"/>
        </w:rPr>
        <w:t>;</w:t>
      </w:r>
      <w:r w:rsidR="004249DF" w:rsidRPr="004D7276">
        <w:rPr>
          <w:rFonts w:ascii="Arial" w:hAnsi="Arial" w:cs="Arial"/>
          <w:color w:val="000000"/>
          <w:shd w:val="clear" w:color="auto" w:fill="FFFFFF"/>
        </w:rPr>
        <w:t xml:space="preserve"> </w:t>
      </w:r>
      <w:r w:rsidRPr="004D7276">
        <w:rPr>
          <w:rFonts w:ascii="Arial" w:hAnsi="Arial" w:cs="Arial"/>
          <w:color w:val="000000"/>
          <w:shd w:val="clear" w:color="auto" w:fill="FFFFFF"/>
        </w:rPr>
        <w:t xml:space="preserve">por lo que, al </w:t>
      </w:r>
      <w:r w:rsidR="004249DF" w:rsidRPr="004D7276">
        <w:rPr>
          <w:rFonts w:ascii="Arial" w:hAnsi="Arial" w:cs="Arial"/>
        </w:rPr>
        <w:t>regula</w:t>
      </w:r>
      <w:r w:rsidRPr="004D7276">
        <w:rPr>
          <w:rFonts w:ascii="Arial" w:hAnsi="Arial" w:cs="Arial"/>
        </w:rPr>
        <w:t>r</w:t>
      </w:r>
      <w:r w:rsidR="004249DF" w:rsidRPr="004D7276">
        <w:rPr>
          <w:rFonts w:ascii="Arial" w:hAnsi="Arial" w:cs="Arial"/>
        </w:rPr>
        <w:t xml:space="preserve"> determinado sector de la vida social, </w:t>
      </w:r>
      <w:r w:rsidRPr="004D7276">
        <w:rPr>
          <w:rFonts w:ascii="Arial" w:hAnsi="Arial" w:cs="Arial"/>
        </w:rPr>
        <w:t xml:space="preserve">como el caso que nos ocupa, </w:t>
      </w:r>
      <w:r w:rsidR="0075058D" w:rsidRPr="004D7276">
        <w:rPr>
          <w:rFonts w:ascii="Arial" w:hAnsi="Arial" w:cs="Arial"/>
        </w:rPr>
        <w:t xml:space="preserve">proporciona </w:t>
      </w:r>
      <w:r w:rsidRPr="004D7276">
        <w:rPr>
          <w:rFonts w:ascii="Arial" w:hAnsi="Arial" w:cs="Arial"/>
        </w:rPr>
        <w:t xml:space="preserve">seguridad y certeza jurídica </w:t>
      </w:r>
      <w:r w:rsidR="0075058D" w:rsidRPr="004D7276">
        <w:rPr>
          <w:rFonts w:ascii="Arial" w:hAnsi="Arial" w:cs="Arial"/>
        </w:rPr>
        <w:t xml:space="preserve">en las operaciones que realizan las casas de empeño, </w:t>
      </w:r>
      <w:r w:rsidR="0078193B">
        <w:rPr>
          <w:rFonts w:ascii="Arial" w:hAnsi="Arial" w:cs="Arial"/>
        </w:rPr>
        <w:t xml:space="preserve">y con ello, </w:t>
      </w:r>
      <w:r w:rsidR="0075058D" w:rsidRPr="004D7276">
        <w:rPr>
          <w:rFonts w:ascii="Arial" w:hAnsi="Arial" w:cs="Arial"/>
        </w:rPr>
        <w:t xml:space="preserve">se </w:t>
      </w:r>
      <w:r w:rsidR="0078193B">
        <w:rPr>
          <w:rFonts w:ascii="Arial" w:hAnsi="Arial" w:cs="Arial"/>
        </w:rPr>
        <w:t>garantiza la protección de los bienes y de las operaciones que realizan los usuarios de esos establecimientos</w:t>
      </w:r>
      <w:r w:rsidR="0075058D" w:rsidRPr="004D7276">
        <w:rPr>
          <w:rFonts w:ascii="Arial" w:hAnsi="Arial" w:cs="Arial"/>
        </w:rPr>
        <w:t>.</w:t>
      </w:r>
    </w:p>
    <w:p w:rsidR="0075058D" w:rsidRPr="004D7276" w:rsidRDefault="0075058D" w:rsidP="004D7276">
      <w:pPr>
        <w:spacing w:line="360" w:lineRule="auto"/>
        <w:ind w:firstLine="708"/>
        <w:jc w:val="both"/>
        <w:rPr>
          <w:rFonts w:ascii="Arial" w:hAnsi="Arial" w:cs="Arial"/>
        </w:rPr>
      </w:pPr>
    </w:p>
    <w:p w:rsidR="00E9235D" w:rsidRPr="004D7276" w:rsidRDefault="004249DF" w:rsidP="004D7276">
      <w:pPr>
        <w:spacing w:line="360" w:lineRule="auto"/>
        <w:ind w:firstLine="708"/>
        <w:jc w:val="both"/>
        <w:rPr>
          <w:rFonts w:ascii="Arial" w:hAnsi="Arial" w:cs="Arial"/>
        </w:rPr>
      </w:pPr>
      <w:r w:rsidRPr="004D7276">
        <w:rPr>
          <w:rFonts w:ascii="Arial" w:hAnsi="Arial" w:cs="Arial"/>
        </w:rPr>
        <w:t xml:space="preserve">En efecto, bajo esta forma de ejercicio se </w:t>
      </w:r>
      <w:r w:rsidR="0075058D" w:rsidRPr="004D7276">
        <w:rPr>
          <w:rFonts w:ascii="Arial" w:hAnsi="Arial" w:cs="Arial"/>
        </w:rPr>
        <w:t>busca</w:t>
      </w:r>
      <w:r w:rsidRPr="004D7276">
        <w:rPr>
          <w:rFonts w:ascii="Arial" w:hAnsi="Arial" w:cs="Arial"/>
        </w:rPr>
        <w:t xml:space="preserve"> una </w:t>
      </w:r>
      <w:r w:rsidR="0078193B" w:rsidRPr="004D7276">
        <w:rPr>
          <w:rFonts w:ascii="Arial" w:hAnsi="Arial" w:cs="Arial"/>
        </w:rPr>
        <w:t>labor</w:t>
      </w:r>
      <w:r w:rsidRPr="004D7276">
        <w:rPr>
          <w:rFonts w:ascii="Arial" w:hAnsi="Arial" w:cs="Arial"/>
        </w:rPr>
        <w:t xml:space="preserve"> más eficiente y oportuna para reprimir determinadas conductas</w:t>
      </w:r>
      <w:r w:rsidR="00E9235D" w:rsidRPr="004D7276">
        <w:rPr>
          <w:rFonts w:ascii="Arial" w:hAnsi="Arial" w:cs="Arial"/>
        </w:rPr>
        <w:t>,</w:t>
      </w:r>
      <w:r w:rsidRPr="004D7276">
        <w:rPr>
          <w:rFonts w:ascii="Arial" w:hAnsi="Arial" w:cs="Arial"/>
        </w:rPr>
        <w:t xml:space="preserve"> </w:t>
      </w:r>
      <w:r w:rsidR="0075058D" w:rsidRPr="004D7276">
        <w:rPr>
          <w:rFonts w:ascii="Arial" w:hAnsi="Arial" w:cs="Arial"/>
        </w:rPr>
        <w:t>diferenciando las que de alguna forma se podrían considerar como leves</w:t>
      </w:r>
      <w:r w:rsidR="00E9235D" w:rsidRPr="004D7276">
        <w:rPr>
          <w:rFonts w:ascii="Arial" w:hAnsi="Arial" w:cs="Arial"/>
        </w:rPr>
        <w:t>,</w:t>
      </w:r>
      <w:r w:rsidR="0075058D" w:rsidRPr="004D7276">
        <w:rPr>
          <w:rFonts w:ascii="Arial" w:hAnsi="Arial" w:cs="Arial"/>
        </w:rPr>
        <w:t xml:space="preserve"> de las que pudieran ser graves</w:t>
      </w:r>
      <w:r w:rsidR="00E9235D" w:rsidRPr="004D7276">
        <w:rPr>
          <w:rFonts w:ascii="Arial" w:hAnsi="Arial" w:cs="Arial"/>
        </w:rPr>
        <w:t>;</w:t>
      </w:r>
      <w:r w:rsidR="0075058D" w:rsidRPr="004D7276">
        <w:rPr>
          <w:rFonts w:ascii="Arial" w:hAnsi="Arial" w:cs="Arial"/>
        </w:rPr>
        <w:t xml:space="preserve"> </w:t>
      </w:r>
      <w:r w:rsidR="00E9235D" w:rsidRPr="004D7276">
        <w:rPr>
          <w:rFonts w:ascii="Arial" w:hAnsi="Arial" w:cs="Arial"/>
        </w:rPr>
        <w:t>y así, la autoridad competente estaría en condiciones legales para imponer al infractor la sanción que corresponda, de acuerdo a la naturaleza de su acción.</w:t>
      </w:r>
    </w:p>
    <w:p w:rsidR="00E9235D" w:rsidRPr="004D7276" w:rsidRDefault="00E9235D" w:rsidP="004D7276">
      <w:pPr>
        <w:spacing w:line="360" w:lineRule="auto"/>
        <w:ind w:firstLine="708"/>
        <w:jc w:val="both"/>
        <w:rPr>
          <w:rFonts w:ascii="Arial" w:hAnsi="Arial" w:cs="Arial"/>
        </w:rPr>
      </w:pPr>
    </w:p>
    <w:p w:rsidR="00E9235D" w:rsidRPr="004D7276" w:rsidRDefault="004249DF" w:rsidP="004D7276">
      <w:pPr>
        <w:spacing w:line="360" w:lineRule="auto"/>
        <w:ind w:firstLine="708"/>
        <w:jc w:val="both"/>
        <w:rPr>
          <w:rFonts w:ascii="Arial" w:hAnsi="Arial" w:cs="Arial"/>
        </w:rPr>
      </w:pPr>
      <w:r w:rsidRPr="004D7276">
        <w:rPr>
          <w:rFonts w:ascii="Arial" w:hAnsi="Arial" w:cs="Arial"/>
        </w:rPr>
        <w:t xml:space="preserve">Por tal razón, el tema ha </w:t>
      </w:r>
      <w:r w:rsidR="00E9235D" w:rsidRPr="004D7276">
        <w:rPr>
          <w:rFonts w:ascii="Arial" w:hAnsi="Arial" w:cs="Arial"/>
        </w:rPr>
        <w:t>dejado</w:t>
      </w:r>
      <w:r w:rsidRPr="004D7276">
        <w:rPr>
          <w:rFonts w:ascii="Arial" w:hAnsi="Arial" w:cs="Arial"/>
        </w:rPr>
        <w:t xml:space="preserve"> de ser una cuestión meramente secundaria</w:t>
      </w:r>
      <w:r w:rsidR="00E9235D" w:rsidRPr="004D7276">
        <w:rPr>
          <w:rFonts w:ascii="Arial" w:hAnsi="Arial" w:cs="Arial"/>
        </w:rPr>
        <w:t>,</w:t>
      </w:r>
      <w:r w:rsidR="004D7276" w:rsidRPr="004D7276">
        <w:rPr>
          <w:rFonts w:ascii="Arial" w:hAnsi="Arial" w:cs="Arial"/>
        </w:rPr>
        <w:t xml:space="preserve"> ha</w:t>
      </w:r>
      <w:r w:rsidR="00E9235D" w:rsidRPr="004D7276">
        <w:rPr>
          <w:rFonts w:ascii="Arial" w:hAnsi="Arial" w:cs="Arial"/>
        </w:rPr>
        <w:t xml:space="preserve"> pasado a </w:t>
      </w:r>
      <w:r w:rsidRPr="004D7276">
        <w:rPr>
          <w:rFonts w:ascii="Arial" w:hAnsi="Arial" w:cs="Arial"/>
        </w:rPr>
        <w:t xml:space="preserve">garantizar la protección de determinados valores y bienes </w:t>
      </w:r>
      <w:r w:rsidR="00E9235D" w:rsidRPr="004D7276">
        <w:rPr>
          <w:rFonts w:ascii="Arial" w:hAnsi="Arial" w:cs="Arial"/>
        </w:rPr>
        <w:t>de la sociedad en general</w:t>
      </w:r>
      <w:r w:rsidRPr="004D7276">
        <w:rPr>
          <w:rFonts w:ascii="Arial" w:hAnsi="Arial" w:cs="Arial"/>
        </w:rPr>
        <w:t>.</w:t>
      </w:r>
    </w:p>
    <w:p w:rsidR="004249DF" w:rsidRPr="004D7276" w:rsidRDefault="004249DF" w:rsidP="004D7276">
      <w:pPr>
        <w:spacing w:line="360" w:lineRule="auto"/>
        <w:ind w:firstLine="708"/>
        <w:jc w:val="both"/>
        <w:rPr>
          <w:rFonts w:ascii="Arial" w:hAnsi="Arial" w:cs="Arial"/>
          <w:b/>
        </w:rPr>
      </w:pPr>
    </w:p>
    <w:p w:rsidR="009112C2" w:rsidRDefault="004249DF" w:rsidP="004D7276">
      <w:pPr>
        <w:spacing w:line="360" w:lineRule="auto"/>
        <w:ind w:firstLine="708"/>
        <w:jc w:val="both"/>
        <w:rPr>
          <w:rFonts w:ascii="Arial" w:hAnsi="Arial" w:cs="Arial"/>
        </w:rPr>
      </w:pPr>
      <w:r w:rsidRPr="004D7276">
        <w:rPr>
          <w:rFonts w:ascii="Arial" w:hAnsi="Arial" w:cs="Arial"/>
          <w:b/>
        </w:rPr>
        <w:t xml:space="preserve">CUARTA. </w:t>
      </w:r>
      <w:r w:rsidR="009112C2" w:rsidRPr="004D7276">
        <w:rPr>
          <w:rFonts w:ascii="Arial" w:hAnsi="Arial" w:cs="Arial"/>
        </w:rPr>
        <w:t xml:space="preserve">Con el propósito de establecer de una manera concisa el análisis de la Iniciativa, se trascribe a continuación </w:t>
      </w:r>
      <w:r w:rsidR="00BE229B">
        <w:rPr>
          <w:rFonts w:ascii="Arial" w:hAnsi="Arial" w:cs="Arial"/>
        </w:rPr>
        <w:t xml:space="preserve">un </w:t>
      </w:r>
      <w:r w:rsidR="009112C2" w:rsidRPr="004D7276">
        <w:rPr>
          <w:rFonts w:ascii="Arial" w:hAnsi="Arial" w:cs="Arial"/>
        </w:rPr>
        <w:t>cuadro comparativo, en su texto vigente y la propuesta presentada:</w:t>
      </w:r>
    </w:p>
    <w:p w:rsidR="00923F71" w:rsidRDefault="00923F71" w:rsidP="004D7276">
      <w:pPr>
        <w:spacing w:line="360" w:lineRule="auto"/>
        <w:ind w:firstLine="708"/>
        <w:jc w:val="both"/>
        <w:rPr>
          <w:rFonts w:ascii="Arial" w:hAnsi="Arial" w:cs="Arial"/>
        </w:rPr>
      </w:pPr>
    </w:p>
    <w:p w:rsidR="004D7276" w:rsidRDefault="00923F71" w:rsidP="00923F71">
      <w:pPr>
        <w:jc w:val="both"/>
        <w:rPr>
          <w:rFonts w:ascii="Arial" w:hAnsi="Arial" w:cs="Arial"/>
        </w:rPr>
      </w:pPr>
      <w:r>
        <w:rPr>
          <w:rFonts w:ascii="Arial" w:hAnsi="Arial" w:cs="Arial"/>
          <w:b/>
        </w:rPr>
        <w:t>I</w:t>
      </w:r>
      <w:r w:rsidRPr="00923F71">
        <w:rPr>
          <w:rFonts w:ascii="Arial" w:hAnsi="Arial" w:cs="Arial"/>
          <w:b/>
        </w:rPr>
        <w:t>NICIATIVA PARA MODIFICAR LA LEY QUE REGULA LAS CASAS DE</w:t>
      </w:r>
      <w:r>
        <w:rPr>
          <w:rFonts w:ascii="Arial" w:hAnsi="Arial" w:cs="Arial"/>
          <w:b/>
        </w:rPr>
        <w:t xml:space="preserve"> EMPEÑO EN EL ESTADO DE YUCATÁN.</w:t>
      </w:r>
    </w:p>
    <w:tbl>
      <w:tblPr>
        <w:tblStyle w:val="Tablaconcuadrcula1"/>
        <w:tblW w:w="0" w:type="auto"/>
        <w:tblLook w:val="04A0" w:firstRow="1" w:lastRow="0" w:firstColumn="1" w:lastColumn="0" w:noHBand="0" w:noVBand="1"/>
      </w:tblPr>
      <w:tblGrid>
        <w:gridCol w:w="4631"/>
        <w:gridCol w:w="4480"/>
      </w:tblGrid>
      <w:tr w:rsidR="00923F71" w:rsidRPr="00923F71" w:rsidTr="00923F71">
        <w:tc>
          <w:tcPr>
            <w:tcW w:w="0" w:type="auto"/>
          </w:tcPr>
          <w:p w:rsidR="00923F71" w:rsidRPr="00923F71" w:rsidRDefault="00923F71" w:rsidP="00923F71">
            <w:pPr>
              <w:jc w:val="center"/>
              <w:rPr>
                <w:rFonts w:ascii="Arial" w:eastAsia="Calibri" w:hAnsi="Arial" w:cs="Arial"/>
                <w:b/>
                <w:sz w:val="20"/>
                <w:szCs w:val="20"/>
                <w:lang w:val="es-MX" w:eastAsia="en-US"/>
              </w:rPr>
            </w:pPr>
            <w:r w:rsidRPr="00923F71">
              <w:rPr>
                <w:rFonts w:ascii="Arial" w:eastAsia="Calibri" w:hAnsi="Arial" w:cs="Arial"/>
                <w:b/>
                <w:sz w:val="20"/>
                <w:szCs w:val="20"/>
                <w:lang w:val="es-MX" w:eastAsia="en-US"/>
              </w:rPr>
              <w:t>(TEXTO VIGENTE)</w:t>
            </w:r>
          </w:p>
        </w:tc>
        <w:tc>
          <w:tcPr>
            <w:tcW w:w="0" w:type="auto"/>
          </w:tcPr>
          <w:p w:rsidR="00923F71" w:rsidRPr="00923F71" w:rsidRDefault="00923F71" w:rsidP="00923F71">
            <w:pPr>
              <w:jc w:val="center"/>
              <w:rPr>
                <w:rFonts w:ascii="Arial" w:eastAsia="Calibri" w:hAnsi="Arial" w:cs="Arial"/>
                <w:b/>
                <w:sz w:val="20"/>
                <w:szCs w:val="20"/>
                <w:lang w:val="es-MX" w:eastAsia="en-US"/>
              </w:rPr>
            </w:pPr>
            <w:r w:rsidRPr="00923F71">
              <w:rPr>
                <w:rFonts w:ascii="Arial" w:eastAsia="Calibri" w:hAnsi="Arial" w:cs="Arial"/>
                <w:b/>
                <w:sz w:val="20"/>
                <w:szCs w:val="20"/>
                <w:lang w:val="es-MX" w:eastAsia="en-US"/>
              </w:rPr>
              <w:t>(INICIATIVA PROPUESTA)</w:t>
            </w:r>
          </w:p>
        </w:tc>
      </w:tr>
      <w:tr w:rsidR="00923F71" w:rsidRPr="00923F71" w:rsidTr="00923F71">
        <w:tc>
          <w:tcPr>
            <w:tcW w:w="0" w:type="auto"/>
          </w:tcPr>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Artículo 33. Multas </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Se impondrá a la persona física o moral que resulta responsable de una casa de empeño, multas de </w:t>
            </w:r>
            <w:r w:rsidRPr="00923F71">
              <w:rPr>
                <w:rFonts w:ascii="Arial" w:eastAsia="Calibri" w:hAnsi="Arial" w:cs="Arial"/>
                <w:sz w:val="20"/>
                <w:szCs w:val="20"/>
                <w:u w:val="single"/>
                <w:lang w:val="es-MX" w:eastAsia="en-US"/>
              </w:rPr>
              <w:t>cincuenta a quinientas unidades</w:t>
            </w:r>
            <w:r w:rsidRPr="00923F71">
              <w:rPr>
                <w:rFonts w:ascii="Arial" w:eastAsia="Calibri" w:hAnsi="Arial" w:cs="Arial"/>
                <w:sz w:val="20"/>
                <w:szCs w:val="20"/>
                <w:lang w:val="es-MX" w:eastAsia="en-US"/>
              </w:rPr>
              <w:t xml:space="preserve"> de medida y actualización por:</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II. Cancelar, con anticipación a la fecha de conclusión del período de vigencia, la póliza de seguro para garantizar los daños y perjuicios que pudieran ocasionarse a los </w:t>
            </w:r>
            <w:proofErr w:type="spellStart"/>
            <w:r w:rsidRPr="00923F71">
              <w:rPr>
                <w:rFonts w:ascii="Arial" w:eastAsia="Calibri" w:hAnsi="Arial" w:cs="Arial"/>
                <w:sz w:val="20"/>
                <w:szCs w:val="20"/>
                <w:lang w:val="es-MX" w:eastAsia="en-US"/>
              </w:rPr>
              <w:t>pignorantes</w:t>
            </w:r>
            <w:proofErr w:type="spellEnd"/>
            <w:r w:rsidRPr="00923F71">
              <w:rPr>
                <w:rFonts w:ascii="Arial" w:eastAsia="Calibri" w:hAnsi="Arial" w:cs="Arial"/>
                <w:sz w:val="20"/>
                <w:szCs w:val="20"/>
                <w:lang w:val="es-MX" w:eastAsia="en-US"/>
              </w:rPr>
              <w:t xml:space="preserve">. </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III. Abstenerse de denunciar los hechos delictivos que sean de su conocimiento. </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IV. Realizar contratos sin que el </w:t>
            </w:r>
            <w:proofErr w:type="spellStart"/>
            <w:r w:rsidRPr="00923F71">
              <w:rPr>
                <w:rFonts w:ascii="Arial" w:eastAsia="Calibri" w:hAnsi="Arial" w:cs="Arial"/>
                <w:sz w:val="20"/>
                <w:szCs w:val="20"/>
                <w:lang w:val="es-MX" w:eastAsia="en-US"/>
              </w:rPr>
              <w:t>pignorante</w:t>
            </w:r>
            <w:proofErr w:type="spellEnd"/>
            <w:r w:rsidRPr="00923F71">
              <w:rPr>
                <w:rFonts w:ascii="Arial" w:eastAsia="Calibri" w:hAnsi="Arial" w:cs="Arial"/>
                <w:sz w:val="20"/>
                <w:szCs w:val="20"/>
                <w:lang w:val="es-MX" w:eastAsia="en-US"/>
              </w:rPr>
              <w:t xml:space="preserve"> acredite su identidad. </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VI. Solicitar extemporáneamente la revalidación del permiso. </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VII. Incumplir con las disposiciones establecidas en la presente ley</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p>
          <w:p w:rsid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I. Instalar y hacer funcionar una casa de empeño sin contar con el permiso expedido por la agencia. </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 xml:space="preserve">V. Oponerse a la práctica de una visita de inspección o verificación al establecimiento. </w:t>
            </w:r>
          </w:p>
        </w:tc>
        <w:tc>
          <w:tcPr>
            <w:tcW w:w="0" w:type="auto"/>
          </w:tcPr>
          <w:p w:rsidR="00923F71" w:rsidRPr="00923F71" w:rsidRDefault="00923F71" w:rsidP="00923F71">
            <w:pPr>
              <w:jc w:val="both"/>
              <w:rPr>
                <w:rFonts w:ascii="Arial" w:eastAsia="Calibri" w:hAnsi="Arial" w:cs="Arial"/>
                <w:bCs/>
                <w:sz w:val="20"/>
                <w:szCs w:val="20"/>
                <w:lang w:eastAsia="en-US"/>
              </w:rPr>
            </w:pPr>
            <w:r w:rsidRPr="00923F71">
              <w:rPr>
                <w:rFonts w:ascii="Arial" w:eastAsia="Calibri" w:hAnsi="Arial" w:cs="Arial"/>
                <w:bCs/>
                <w:sz w:val="20"/>
                <w:szCs w:val="20"/>
                <w:lang w:eastAsia="en-US"/>
              </w:rPr>
              <w:lastRenderedPageBreak/>
              <w:t>Artículo 33. Multas</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Se impondrán a las personas físicas o morales que operen casas de empeño, por la realización de alguna de las conductas descritas a continuación, las siguientes multas:</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eastAsia="en-US"/>
              </w:rPr>
            </w:pPr>
            <w:r w:rsidRPr="00923F71">
              <w:rPr>
                <w:rFonts w:ascii="Arial" w:eastAsia="Calibri" w:hAnsi="Arial" w:cs="Arial"/>
                <w:sz w:val="20"/>
                <w:szCs w:val="20"/>
                <w:lang w:eastAsia="en-US"/>
              </w:rPr>
              <w:t xml:space="preserve">I. Multa de </w:t>
            </w:r>
            <w:r w:rsidRPr="00923F71">
              <w:rPr>
                <w:rFonts w:ascii="Arial" w:eastAsia="Calibri" w:hAnsi="Arial" w:cs="Arial"/>
                <w:sz w:val="20"/>
                <w:szCs w:val="20"/>
                <w:u w:val="single"/>
                <w:lang w:eastAsia="en-US"/>
              </w:rPr>
              <w:t>cincuenta a quinientas unidades</w:t>
            </w:r>
            <w:r w:rsidRPr="00923F71">
              <w:rPr>
                <w:rFonts w:ascii="Arial" w:eastAsia="Calibri" w:hAnsi="Arial" w:cs="Arial"/>
                <w:sz w:val="20"/>
                <w:szCs w:val="20"/>
                <w:lang w:eastAsia="en-US"/>
              </w:rPr>
              <w:t xml:space="preserve"> de medida y actualización por:</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eastAsia="en-US"/>
              </w:rPr>
            </w:pPr>
            <w:r w:rsidRPr="00923F71">
              <w:rPr>
                <w:rFonts w:ascii="Arial" w:eastAsia="Calibri" w:hAnsi="Arial" w:cs="Arial"/>
                <w:sz w:val="20"/>
                <w:szCs w:val="20"/>
                <w:lang w:eastAsia="en-US"/>
              </w:rPr>
              <w:t xml:space="preserve">a) Cancelar, antes de la fecha de conclusión del periodo de vigencia, la póliza de seguro para garantizar los daños y perjuicios que pudieran ocasionarse a los </w:t>
            </w:r>
            <w:proofErr w:type="spellStart"/>
            <w:r w:rsidRPr="00923F71">
              <w:rPr>
                <w:rFonts w:ascii="Arial" w:eastAsia="Calibri" w:hAnsi="Arial" w:cs="Arial"/>
                <w:sz w:val="20"/>
                <w:szCs w:val="20"/>
                <w:lang w:eastAsia="en-US"/>
              </w:rPr>
              <w:t>pignorantes</w:t>
            </w:r>
            <w:proofErr w:type="spellEnd"/>
            <w:r w:rsidRPr="00923F71">
              <w:rPr>
                <w:rFonts w:ascii="Arial" w:eastAsia="Calibri" w:hAnsi="Arial" w:cs="Arial"/>
                <w:sz w:val="20"/>
                <w:szCs w:val="20"/>
                <w:lang w:eastAsia="en-US"/>
              </w:rPr>
              <w:t>.</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eastAsia="en-US"/>
              </w:rPr>
            </w:pPr>
            <w:r w:rsidRPr="00923F71">
              <w:rPr>
                <w:rFonts w:ascii="Arial" w:eastAsia="Calibri" w:hAnsi="Arial" w:cs="Arial"/>
                <w:sz w:val="20"/>
                <w:szCs w:val="20"/>
                <w:lang w:eastAsia="en-US"/>
              </w:rPr>
              <w:t>b) Abstenerse de denunciar los hechos delictivos que sean de su conocimiento.</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eastAsia="en-US"/>
              </w:rPr>
            </w:pPr>
            <w:r w:rsidRPr="00923F71">
              <w:rPr>
                <w:rFonts w:ascii="Arial" w:eastAsia="Calibri" w:hAnsi="Arial" w:cs="Arial"/>
                <w:sz w:val="20"/>
                <w:szCs w:val="20"/>
                <w:lang w:eastAsia="en-US"/>
              </w:rPr>
              <w:t xml:space="preserve">c) Suscribir contratos sin que el </w:t>
            </w:r>
            <w:proofErr w:type="spellStart"/>
            <w:r w:rsidRPr="00923F71">
              <w:rPr>
                <w:rFonts w:ascii="Arial" w:eastAsia="Calibri" w:hAnsi="Arial" w:cs="Arial"/>
                <w:sz w:val="20"/>
                <w:szCs w:val="20"/>
                <w:lang w:eastAsia="en-US"/>
              </w:rPr>
              <w:t>pignorante</w:t>
            </w:r>
            <w:proofErr w:type="spellEnd"/>
            <w:r w:rsidRPr="00923F71">
              <w:rPr>
                <w:rFonts w:ascii="Arial" w:eastAsia="Calibri" w:hAnsi="Arial" w:cs="Arial"/>
                <w:sz w:val="20"/>
                <w:szCs w:val="20"/>
                <w:lang w:eastAsia="en-US"/>
              </w:rPr>
              <w:t xml:space="preserve"> acredite su identidad.</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eastAsia="en-US"/>
              </w:rPr>
            </w:pPr>
            <w:r w:rsidRPr="00923F71">
              <w:rPr>
                <w:rFonts w:ascii="Arial" w:eastAsia="Calibri" w:hAnsi="Arial" w:cs="Arial"/>
                <w:sz w:val="20"/>
                <w:szCs w:val="20"/>
                <w:lang w:eastAsia="en-US"/>
              </w:rPr>
              <w:t>d) Solicitar extemporáneamente la revalidación del permiso.</w:t>
            </w:r>
          </w:p>
          <w:p w:rsidR="00923F71" w:rsidRPr="00923F71" w:rsidRDefault="00923F71" w:rsidP="00923F71">
            <w:pPr>
              <w:jc w:val="both"/>
              <w:rPr>
                <w:rFonts w:ascii="Arial" w:eastAsia="Calibri" w:hAnsi="Arial" w:cs="Arial"/>
                <w:sz w:val="20"/>
                <w:szCs w:val="20"/>
                <w:lang w:eastAsia="en-US"/>
              </w:rPr>
            </w:pPr>
          </w:p>
          <w:p w:rsidR="00923F71" w:rsidRPr="00923F71" w:rsidRDefault="00923F71" w:rsidP="00923F71">
            <w:pPr>
              <w:jc w:val="both"/>
              <w:rPr>
                <w:rFonts w:ascii="Arial" w:eastAsia="Calibri" w:hAnsi="Arial" w:cs="Arial"/>
                <w:sz w:val="20"/>
                <w:szCs w:val="20"/>
                <w:lang w:eastAsia="en-US"/>
              </w:rPr>
            </w:pPr>
            <w:r w:rsidRPr="00923F71">
              <w:rPr>
                <w:rFonts w:ascii="Arial" w:eastAsia="Calibri" w:hAnsi="Arial" w:cs="Arial"/>
                <w:sz w:val="20"/>
                <w:szCs w:val="20"/>
                <w:lang w:eastAsia="en-US"/>
              </w:rPr>
              <w:t>e) Incumplir con las disposiciones establecidas en esta ley, a excepción de las contenidas en la fracción II de este artículo o las que dispongan una sanción distinta.</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b/>
                <w:sz w:val="20"/>
                <w:szCs w:val="20"/>
                <w:lang w:eastAsia="en-US"/>
              </w:rPr>
            </w:pPr>
            <w:r w:rsidRPr="00923F71">
              <w:rPr>
                <w:rFonts w:ascii="Arial" w:eastAsia="Calibri" w:hAnsi="Arial" w:cs="Arial"/>
                <w:b/>
                <w:sz w:val="20"/>
                <w:szCs w:val="20"/>
                <w:lang w:eastAsia="en-US"/>
              </w:rPr>
              <w:t xml:space="preserve">II. Multa de </w:t>
            </w:r>
            <w:r w:rsidRPr="00923F71">
              <w:rPr>
                <w:rFonts w:ascii="Arial" w:eastAsia="Calibri" w:hAnsi="Arial" w:cs="Arial"/>
                <w:b/>
                <w:sz w:val="20"/>
                <w:szCs w:val="20"/>
                <w:u w:val="single"/>
                <w:lang w:eastAsia="en-US"/>
              </w:rPr>
              <w:t>quinientas a mil unidades</w:t>
            </w:r>
            <w:r w:rsidRPr="00923F71">
              <w:rPr>
                <w:rFonts w:ascii="Arial" w:eastAsia="Calibri" w:hAnsi="Arial" w:cs="Arial"/>
                <w:b/>
                <w:sz w:val="20"/>
                <w:szCs w:val="20"/>
                <w:lang w:eastAsia="en-US"/>
              </w:rPr>
              <w:t xml:space="preserve"> de medida y actualización por:</w:t>
            </w:r>
          </w:p>
          <w:p w:rsidR="00923F71" w:rsidRPr="00923F71" w:rsidRDefault="00923F71" w:rsidP="00923F71">
            <w:pPr>
              <w:jc w:val="both"/>
              <w:rPr>
                <w:rFonts w:ascii="Arial" w:eastAsia="Calibri" w:hAnsi="Arial" w:cs="Arial"/>
                <w:sz w:val="20"/>
                <w:szCs w:val="20"/>
                <w:lang w:val="es-MX"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eastAsia="en-US"/>
              </w:rPr>
              <w:t>a) Instalar u operar una casa de empeño sin contar con el permiso expedido por la agencia.</w:t>
            </w:r>
          </w:p>
          <w:p w:rsidR="00923F71" w:rsidRPr="00923F71" w:rsidRDefault="00923F71" w:rsidP="00923F71">
            <w:pPr>
              <w:jc w:val="both"/>
              <w:rPr>
                <w:rFonts w:ascii="Arial" w:eastAsia="Calibri" w:hAnsi="Arial" w:cs="Arial"/>
                <w:sz w:val="20"/>
                <w:szCs w:val="20"/>
                <w:lang w:eastAsia="en-US"/>
              </w:rPr>
            </w:pP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eastAsia="en-US"/>
              </w:rPr>
              <w:t>b) Oponerse a la práctica de una visita de inspección o verificación al establecimiento.</w:t>
            </w:r>
          </w:p>
        </w:tc>
      </w:tr>
      <w:tr w:rsidR="00923F71" w:rsidRPr="00923F71" w:rsidTr="00923F71">
        <w:tc>
          <w:tcPr>
            <w:tcW w:w="0" w:type="auto"/>
          </w:tcPr>
          <w:p w:rsidR="00923F71" w:rsidRPr="00923F71" w:rsidRDefault="00923F71" w:rsidP="00923F71">
            <w:pPr>
              <w:jc w:val="both"/>
              <w:rPr>
                <w:rFonts w:ascii="Arial" w:eastAsia="Calibri" w:hAnsi="Arial" w:cs="Arial"/>
                <w:sz w:val="20"/>
                <w:szCs w:val="20"/>
                <w:lang w:val="es-MX" w:eastAsia="en-US"/>
              </w:rPr>
            </w:pPr>
          </w:p>
        </w:tc>
        <w:tc>
          <w:tcPr>
            <w:tcW w:w="0" w:type="auto"/>
          </w:tcPr>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bCs/>
                <w:sz w:val="20"/>
                <w:szCs w:val="20"/>
                <w:lang w:val="es-MX" w:eastAsia="en-US"/>
              </w:rPr>
              <w:t>Artículo transitorio</w:t>
            </w: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b/>
                <w:bCs/>
                <w:sz w:val="20"/>
                <w:szCs w:val="20"/>
                <w:lang w:val="es-MX" w:eastAsia="en-US"/>
              </w:rPr>
              <w:t>Único.</w:t>
            </w:r>
            <w:r w:rsidRPr="00923F71">
              <w:rPr>
                <w:rFonts w:ascii="Arial" w:eastAsia="Calibri" w:hAnsi="Arial" w:cs="Arial"/>
                <w:bCs/>
                <w:sz w:val="20"/>
                <w:szCs w:val="20"/>
                <w:lang w:val="es-MX" w:eastAsia="en-US"/>
              </w:rPr>
              <w:t xml:space="preserve"> Entrada en vigor</w:t>
            </w:r>
          </w:p>
          <w:p w:rsidR="00923F71" w:rsidRPr="00923F71" w:rsidRDefault="00923F71" w:rsidP="00923F71">
            <w:pPr>
              <w:jc w:val="both"/>
              <w:rPr>
                <w:rFonts w:ascii="Arial" w:eastAsia="Calibri" w:hAnsi="Arial" w:cs="Arial"/>
                <w:sz w:val="20"/>
                <w:szCs w:val="20"/>
                <w:lang w:val="es-MX" w:eastAsia="en-US"/>
              </w:rPr>
            </w:pPr>
            <w:r w:rsidRPr="00923F71">
              <w:rPr>
                <w:rFonts w:ascii="Arial" w:eastAsia="Calibri" w:hAnsi="Arial" w:cs="Arial"/>
                <w:sz w:val="20"/>
                <w:szCs w:val="20"/>
                <w:lang w:val="es-MX" w:eastAsia="en-US"/>
              </w:rPr>
              <w:t>Este decreto entrará en vigor el día siguiente al de su publicación en el Diario Oficial del Gobierno del Estado de Yucatán.</w:t>
            </w:r>
          </w:p>
        </w:tc>
      </w:tr>
    </w:tbl>
    <w:p w:rsidR="004D7276" w:rsidRDefault="004D7276" w:rsidP="004D7276">
      <w:pPr>
        <w:spacing w:line="360" w:lineRule="auto"/>
        <w:ind w:firstLine="708"/>
        <w:jc w:val="both"/>
        <w:rPr>
          <w:rFonts w:ascii="Arial" w:hAnsi="Arial" w:cs="Arial"/>
        </w:rPr>
      </w:pPr>
    </w:p>
    <w:p w:rsidR="008520CB" w:rsidRPr="004D7276" w:rsidRDefault="008520CB" w:rsidP="004D7276">
      <w:pPr>
        <w:spacing w:line="360" w:lineRule="auto"/>
        <w:ind w:firstLine="708"/>
        <w:jc w:val="both"/>
        <w:rPr>
          <w:rFonts w:ascii="Arial" w:hAnsi="Arial" w:cs="Arial"/>
        </w:rPr>
      </w:pPr>
    </w:p>
    <w:p w:rsidR="003B5B3A" w:rsidRPr="003354C0" w:rsidRDefault="004249DF" w:rsidP="003354C0">
      <w:pPr>
        <w:spacing w:line="360" w:lineRule="auto"/>
        <w:ind w:firstLine="708"/>
        <w:jc w:val="both"/>
        <w:rPr>
          <w:rFonts w:ascii="Arial" w:hAnsi="Arial" w:cs="Arial"/>
        </w:rPr>
      </w:pPr>
      <w:r w:rsidRPr="003354C0">
        <w:rPr>
          <w:rFonts w:ascii="Arial" w:hAnsi="Arial" w:cs="Arial"/>
          <w:b/>
        </w:rPr>
        <w:t>QUINTA</w:t>
      </w:r>
      <w:r w:rsidR="00B97547" w:rsidRPr="003354C0">
        <w:rPr>
          <w:rFonts w:ascii="Arial" w:hAnsi="Arial" w:cs="Arial"/>
          <w:b/>
        </w:rPr>
        <w:t>.</w:t>
      </w:r>
      <w:r w:rsidR="003B5B3A" w:rsidRPr="003354C0">
        <w:rPr>
          <w:rFonts w:ascii="Arial" w:hAnsi="Arial" w:cs="Arial"/>
        </w:rPr>
        <w:t xml:space="preserve"> Durante los últimos años, se ha </w:t>
      </w:r>
      <w:r w:rsidR="003354C0">
        <w:rPr>
          <w:rFonts w:ascii="Arial" w:hAnsi="Arial" w:cs="Arial"/>
        </w:rPr>
        <w:t>detectado</w:t>
      </w:r>
      <w:r w:rsidR="003B5B3A" w:rsidRPr="003354C0">
        <w:rPr>
          <w:rFonts w:ascii="Arial" w:hAnsi="Arial" w:cs="Arial"/>
        </w:rPr>
        <w:t xml:space="preserve"> un gran incremento en la apertura de casas de empeño</w:t>
      </w:r>
      <w:r w:rsidR="00923F71" w:rsidRPr="003354C0">
        <w:rPr>
          <w:rFonts w:ascii="Arial" w:hAnsi="Arial" w:cs="Arial"/>
        </w:rPr>
        <w:t xml:space="preserve"> en el Estado</w:t>
      </w:r>
      <w:r w:rsidR="003354C0">
        <w:rPr>
          <w:rFonts w:ascii="Arial" w:hAnsi="Arial" w:cs="Arial"/>
        </w:rPr>
        <w:t xml:space="preserve"> sin el permiso correspondiente</w:t>
      </w:r>
      <w:r w:rsidR="003B5B3A" w:rsidRPr="003354C0">
        <w:rPr>
          <w:rFonts w:ascii="Arial" w:hAnsi="Arial" w:cs="Arial"/>
        </w:rPr>
        <w:t>, así</w:t>
      </w:r>
      <w:r w:rsidR="00923F71" w:rsidRPr="003354C0">
        <w:rPr>
          <w:rFonts w:ascii="Arial" w:hAnsi="Arial" w:cs="Arial"/>
        </w:rPr>
        <w:t xml:space="preserve"> </w:t>
      </w:r>
      <w:r w:rsidR="003B5B3A" w:rsidRPr="003354C0">
        <w:rPr>
          <w:rFonts w:ascii="Arial" w:hAnsi="Arial" w:cs="Arial"/>
        </w:rPr>
        <w:t>como</w:t>
      </w:r>
      <w:r w:rsidR="00923F71" w:rsidRPr="003354C0">
        <w:rPr>
          <w:rFonts w:ascii="Arial" w:hAnsi="Arial" w:cs="Arial"/>
        </w:rPr>
        <w:t xml:space="preserve"> en algunos casos,</w:t>
      </w:r>
      <w:r w:rsidR="003B5B3A" w:rsidRPr="003354C0">
        <w:rPr>
          <w:rFonts w:ascii="Arial" w:hAnsi="Arial" w:cs="Arial"/>
        </w:rPr>
        <w:t xml:space="preserve"> irregularidades en su forma de operar</w:t>
      </w:r>
      <w:r w:rsidR="00923F71" w:rsidRPr="003354C0">
        <w:rPr>
          <w:rFonts w:ascii="Arial" w:hAnsi="Arial" w:cs="Arial"/>
        </w:rPr>
        <w:t>. Es por esto que</w:t>
      </w:r>
      <w:r w:rsidR="003354C0" w:rsidRPr="003354C0">
        <w:rPr>
          <w:rFonts w:ascii="Arial" w:hAnsi="Arial" w:cs="Arial"/>
        </w:rPr>
        <w:t xml:space="preserve"> surge la necesidad de implementar medidas que salvaguarden los derechos de muchas personas usuarias de estos establecimientos, </w:t>
      </w:r>
      <w:r w:rsidR="003B5B3A" w:rsidRPr="003354C0">
        <w:rPr>
          <w:rFonts w:ascii="Arial" w:hAnsi="Arial" w:cs="Arial"/>
        </w:rPr>
        <w:t xml:space="preserve">con la finalidad de regular </w:t>
      </w:r>
      <w:r w:rsidR="003354C0" w:rsidRPr="003354C0">
        <w:rPr>
          <w:rFonts w:ascii="Arial" w:hAnsi="Arial" w:cs="Arial"/>
        </w:rPr>
        <w:t xml:space="preserve">y transparentar dichas operaciones. </w:t>
      </w:r>
    </w:p>
    <w:p w:rsidR="003354C0" w:rsidRPr="009A5754" w:rsidRDefault="003354C0" w:rsidP="00C678AB">
      <w:pPr>
        <w:spacing w:line="360" w:lineRule="auto"/>
        <w:jc w:val="both"/>
        <w:rPr>
          <w:rFonts w:ascii="Arial" w:hAnsi="Arial" w:cs="Arial"/>
        </w:rPr>
      </w:pPr>
    </w:p>
    <w:p w:rsidR="00BE229B" w:rsidRDefault="00BE229B" w:rsidP="009A5754">
      <w:pPr>
        <w:spacing w:line="360" w:lineRule="auto"/>
        <w:ind w:left="45" w:right="51" w:firstLine="663"/>
        <w:jc w:val="both"/>
        <w:rPr>
          <w:rFonts w:ascii="Arial" w:hAnsi="Arial" w:cs="Arial"/>
          <w:color w:val="000000"/>
          <w:lang w:val="es-MX" w:eastAsia="es-MX"/>
        </w:rPr>
      </w:pPr>
      <w:r>
        <w:rPr>
          <w:rFonts w:ascii="Arial" w:hAnsi="Arial" w:cs="Arial"/>
          <w:color w:val="000000"/>
          <w:lang w:val="es-MX" w:eastAsia="es-MX"/>
        </w:rPr>
        <w:lastRenderedPageBreak/>
        <w:t>No debe soslayarse el factor económico y en muchas ocasiones empuja a la utilización de los servicios que presta este tipo de establecimientos, razón por la cual su regulación, vigilancia y supervisión son de un alto interés social.</w:t>
      </w:r>
    </w:p>
    <w:p w:rsidR="00BE229B" w:rsidRDefault="00BE229B" w:rsidP="009A5754">
      <w:pPr>
        <w:spacing w:line="360" w:lineRule="auto"/>
        <w:ind w:left="45" w:right="51" w:firstLine="663"/>
        <w:jc w:val="both"/>
        <w:rPr>
          <w:rFonts w:ascii="Arial" w:hAnsi="Arial" w:cs="Arial"/>
          <w:color w:val="000000"/>
          <w:lang w:val="es-MX" w:eastAsia="es-MX"/>
        </w:rPr>
      </w:pPr>
    </w:p>
    <w:p w:rsidR="003F13FF" w:rsidRDefault="00C678AB" w:rsidP="009A5754">
      <w:pPr>
        <w:spacing w:line="360" w:lineRule="auto"/>
        <w:ind w:left="45" w:right="51" w:firstLine="663"/>
        <w:jc w:val="both"/>
        <w:rPr>
          <w:rFonts w:ascii="Arial" w:hAnsi="Arial" w:cs="Arial"/>
          <w:color w:val="000000"/>
          <w:lang w:val="es-MX" w:eastAsia="es-MX"/>
        </w:rPr>
      </w:pPr>
      <w:r w:rsidRPr="00C678AB">
        <w:rPr>
          <w:rFonts w:ascii="Arial" w:hAnsi="Arial" w:cs="Arial"/>
          <w:color w:val="000000"/>
          <w:lang w:val="es-MX" w:eastAsia="es-MX"/>
        </w:rPr>
        <w:t xml:space="preserve">En ese contexto, </w:t>
      </w:r>
      <w:r w:rsidR="009A5754" w:rsidRPr="009A5754">
        <w:rPr>
          <w:rFonts w:ascii="Arial" w:hAnsi="Arial" w:cs="Arial"/>
          <w:color w:val="000000"/>
          <w:lang w:val="es-MX" w:eastAsia="es-MX"/>
        </w:rPr>
        <w:t xml:space="preserve">los integrantes de </w:t>
      </w:r>
      <w:r w:rsidR="009A5754" w:rsidRPr="00C678AB">
        <w:rPr>
          <w:rFonts w:ascii="Arial" w:hAnsi="Arial" w:cs="Arial"/>
          <w:color w:val="000000"/>
          <w:lang w:val="es-MX" w:eastAsia="es-MX"/>
        </w:rPr>
        <w:t>esta</w:t>
      </w:r>
      <w:r w:rsidR="009A5754" w:rsidRPr="009A5754">
        <w:rPr>
          <w:rFonts w:ascii="Arial" w:hAnsi="Arial" w:cs="Arial"/>
          <w:color w:val="000000"/>
          <w:lang w:val="es-MX" w:eastAsia="es-MX"/>
        </w:rPr>
        <w:t xml:space="preserve"> </w:t>
      </w:r>
      <w:r w:rsidR="009A5754" w:rsidRPr="00C678AB">
        <w:rPr>
          <w:rFonts w:ascii="Arial" w:hAnsi="Arial" w:cs="Arial"/>
          <w:color w:val="000000"/>
          <w:lang w:val="es-MX" w:eastAsia="es-MX"/>
        </w:rPr>
        <w:t>Comisión coincid</w:t>
      </w:r>
      <w:r w:rsidR="009A5754" w:rsidRPr="009A5754">
        <w:rPr>
          <w:rFonts w:ascii="Arial" w:hAnsi="Arial" w:cs="Arial"/>
          <w:color w:val="000000"/>
          <w:lang w:val="es-MX" w:eastAsia="es-MX"/>
        </w:rPr>
        <w:t>imos con la reforma al artículo 33</w:t>
      </w:r>
      <w:r w:rsidRPr="00C678AB">
        <w:rPr>
          <w:rFonts w:ascii="Arial" w:hAnsi="Arial" w:cs="Arial"/>
          <w:color w:val="000000"/>
          <w:lang w:val="es-MX" w:eastAsia="es-MX"/>
        </w:rPr>
        <w:t xml:space="preserve"> de la Ley </w:t>
      </w:r>
      <w:r w:rsidR="009A5754" w:rsidRPr="009A5754">
        <w:rPr>
          <w:rFonts w:ascii="Arial" w:hAnsi="Arial" w:cs="Arial"/>
          <w:color w:val="000000"/>
          <w:lang w:val="es-MX" w:eastAsia="es-MX"/>
        </w:rPr>
        <w:t xml:space="preserve">que regula las </w:t>
      </w:r>
      <w:r w:rsidRPr="00C678AB">
        <w:rPr>
          <w:rFonts w:ascii="Arial" w:hAnsi="Arial" w:cs="Arial"/>
          <w:color w:val="000000"/>
          <w:lang w:val="es-MX" w:eastAsia="es-MX"/>
        </w:rPr>
        <w:t xml:space="preserve">Casas de Empeño </w:t>
      </w:r>
      <w:r w:rsidR="009A5754" w:rsidRPr="009A5754">
        <w:rPr>
          <w:rFonts w:ascii="Arial" w:hAnsi="Arial" w:cs="Arial"/>
          <w:color w:val="000000"/>
          <w:lang w:val="es-MX" w:eastAsia="es-MX"/>
        </w:rPr>
        <w:t>en</w:t>
      </w:r>
      <w:r w:rsidRPr="00C678AB">
        <w:rPr>
          <w:rFonts w:ascii="Arial" w:hAnsi="Arial" w:cs="Arial"/>
          <w:color w:val="000000"/>
          <w:lang w:val="es-MX" w:eastAsia="es-MX"/>
        </w:rPr>
        <w:t xml:space="preserve"> el Estado de </w:t>
      </w:r>
      <w:r w:rsidR="009A5754" w:rsidRPr="009A5754">
        <w:rPr>
          <w:rFonts w:ascii="Arial" w:hAnsi="Arial" w:cs="Arial"/>
          <w:color w:val="000000"/>
          <w:lang w:val="es-MX" w:eastAsia="es-MX"/>
        </w:rPr>
        <w:t>Yucatán</w:t>
      </w:r>
      <w:r w:rsidRPr="00C678AB">
        <w:rPr>
          <w:rFonts w:ascii="Arial" w:hAnsi="Arial" w:cs="Arial"/>
          <w:color w:val="000000"/>
          <w:lang w:val="es-MX" w:eastAsia="es-MX"/>
        </w:rPr>
        <w:t xml:space="preserve">, </w:t>
      </w:r>
      <w:r w:rsidR="00830662">
        <w:rPr>
          <w:rFonts w:ascii="Arial" w:hAnsi="Arial" w:cs="Arial"/>
          <w:color w:val="000000"/>
          <w:lang w:val="es-MX" w:eastAsia="es-MX"/>
        </w:rPr>
        <w:t xml:space="preserve">toda vez que la sanción por </w:t>
      </w:r>
      <w:r w:rsidR="003F13FF">
        <w:rPr>
          <w:rFonts w:ascii="Arial" w:hAnsi="Arial" w:cs="Arial"/>
          <w:color w:val="000000"/>
          <w:lang w:val="es-MX" w:eastAsia="es-MX"/>
        </w:rPr>
        <w:t>alguna infracción que se imponga</w:t>
      </w:r>
      <w:r w:rsidR="00830662">
        <w:rPr>
          <w:rFonts w:ascii="Arial" w:hAnsi="Arial" w:cs="Arial"/>
          <w:color w:val="000000"/>
          <w:lang w:val="es-MX" w:eastAsia="es-MX"/>
        </w:rPr>
        <w:t xml:space="preserve"> con el carácter de</w:t>
      </w:r>
      <w:r w:rsidR="003F13FF">
        <w:rPr>
          <w:rFonts w:ascii="Arial" w:hAnsi="Arial" w:cs="Arial"/>
          <w:color w:val="000000"/>
          <w:lang w:val="es-MX" w:eastAsia="es-MX"/>
        </w:rPr>
        <w:t xml:space="preserve"> multa,</w:t>
      </w:r>
      <w:r w:rsidR="00830662">
        <w:rPr>
          <w:rFonts w:ascii="Arial" w:hAnsi="Arial" w:cs="Arial"/>
          <w:color w:val="000000"/>
          <w:lang w:val="es-MX" w:eastAsia="es-MX"/>
        </w:rPr>
        <w:t xml:space="preserve"> debe ser acorde con la </w:t>
      </w:r>
      <w:r w:rsidR="003F13FF">
        <w:rPr>
          <w:rFonts w:ascii="Arial" w:hAnsi="Arial" w:cs="Arial"/>
          <w:color w:val="000000"/>
          <w:lang w:val="es-MX" w:eastAsia="es-MX"/>
        </w:rPr>
        <w:t>naturaleza de la misma, es decir, leve o grave.</w:t>
      </w:r>
    </w:p>
    <w:p w:rsidR="00830662" w:rsidRDefault="00830662" w:rsidP="009A5754">
      <w:pPr>
        <w:spacing w:line="360" w:lineRule="auto"/>
        <w:ind w:left="45" w:right="51" w:firstLine="663"/>
        <w:jc w:val="both"/>
        <w:rPr>
          <w:rFonts w:ascii="Arial" w:hAnsi="Arial" w:cs="Arial"/>
          <w:color w:val="000000"/>
          <w:lang w:val="es-MX" w:eastAsia="es-MX"/>
        </w:rPr>
      </w:pPr>
      <w:r>
        <w:rPr>
          <w:rFonts w:ascii="Arial" w:hAnsi="Arial" w:cs="Arial"/>
          <w:color w:val="000000"/>
          <w:lang w:val="es-MX" w:eastAsia="es-MX"/>
        </w:rPr>
        <w:t xml:space="preserve"> </w:t>
      </w:r>
    </w:p>
    <w:p w:rsidR="00C678AB" w:rsidRPr="00C678AB" w:rsidRDefault="003F13FF" w:rsidP="009A5754">
      <w:pPr>
        <w:spacing w:line="360" w:lineRule="auto"/>
        <w:ind w:left="45" w:right="51" w:firstLine="663"/>
        <w:jc w:val="both"/>
        <w:rPr>
          <w:rFonts w:ascii="Arial" w:hAnsi="Arial" w:cs="Arial"/>
          <w:color w:val="000000"/>
          <w:lang w:val="es-MX" w:eastAsia="es-MX"/>
        </w:rPr>
      </w:pPr>
      <w:r>
        <w:rPr>
          <w:rFonts w:ascii="Arial" w:hAnsi="Arial" w:cs="Arial"/>
          <w:color w:val="000000"/>
          <w:lang w:val="es-MX" w:eastAsia="es-MX"/>
        </w:rPr>
        <w:t xml:space="preserve">Por ello, </w:t>
      </w:r>
      <w:r w:rsidR="00C678AB" w:rsidRPr="00C678AB">
        <w:rPr>
          <w:rFonts w:ascii="Arial" w:hAnsi="Arial" w:cs="Arial"/>
          <w:color w:val="000000"/>
          <w:lang w:val="es-MX" w:eastAsia="es-MX"/>
        </w:rPr>
        <w:t xml:space="preserve">la </w:t>
      </w:r>
      <w:r w:rsidR="00FE6442">
        <w:rPr>
          <w:rFonts w:ascii="Arial" w:hAnsi="Arial" w:cs="Arial"/>
          <w:color w:val="000000"/>
          <w:lang w:val="es-MX" w:eastAsia="es-MX"/>
        </w:rPr>
        <w:t>importancia</w:t>
      </w:r>
      <w:r w:rsidR="00C678AB" w:rsidRPr="00C678AB">
        <w:rPr>
          <w:rFonts w:ascii="Arial" w:hAnsi="Arial" w:cs="Arial"/>
          <w:color w:val="000000"/>
          <w:lang w:val="es-MX" w:eastAsia="es-MX"/>
        </w:rPr>
        <w:t xml:space="preserve"> de implementar acciones legislativas acorde</w:t>
      </w:r>
      <w:r w:rsidR="00830662">
        <w:rPr>
          <w:rFonts w:ascii="Arial" w:hAnsi="Arial" w:cs="Arial"/>
          <w:color w:val="000000"/>
          <w:lang w:val="es-MX" w:eastAsia="es-MX"/>
        </w:rPr>
        <w:t>s</w:t>
      </w:r>
      <w:r>
        <w:rPr>
          <w:rFonts w:ascii="Arial" w:hAnsi="Arial" w:cs="Arial"/>
          <w:color w:val="000000"/>
          <w:lang w:val="es-MX" w:eastAsia="es-MX"/>
        </w:rPr>
        <w:t xml:space="preserve"> con la</w:t>
      </w:r>
      <w:r w:rsidR="00C678AB" w:rsidRPr="00C678AB">
        <w:rPr>
          <w:rFonts w:ascii="Arial" w:hAnsi="Arial" w:cs="Arial"/>
          <w:color w:val="000000"/>
          <w:lang w:val="es-MX" w:eastAsia="es-MX"/>
        </w:rPr>
        <w:t xml:space="preserve"> </w:t>
      </w:r>
      <w:r>
        <w:rPr>
          <w:rFonts w:ascii="Arial" w:hAnsi="Arial" w:cs="Arial"/>
          <w:color w:val="000000"/>
          <w:lang w:val="es-MX" w:eastAsia="es-MX"/>
        </w:rPr>
        <w:t>seguridad que debe prevaler en nuestro Estado;</w:t>
      </w:r>
      <w:r w:rsidR="00C678AB" w:rsidRPr="00C678AB">
        <w:rPr>
          <w:rFonts w:ascii="Arial" w:hAnsi="Arial" w:cs="Arial"/>
          <w:color w:val="000000"/>
          <w:lang w:val="es-MX" w:eastAsia="es-MX"/>
        </w:rPr>
        <w:t xml:space="preserve"> toda vez </w:t>
      </w:r>
      <w:r w:rsidRPr="00C678AB">
        <w:rPr>
          <w:rFonts w:ascii="Arial" w:hAnsi="Arial" w:cs="Arial"/>
          <w:color w:val="000000"/>
          <w:lang w:val="es-MX" w:eastAsia="es-MX"/>
        </w:rPr>
        <w:t>que,</w:t>
      </w:r>
      <w:r w:rsidR="00C678AB" w:rsidRPr="00C678AB">
        <w:rPr>
          <w:rFonts w:ascii="Arial" w:hAnsi="Arial" w:cs="Arial"/>
          <w:color w:val="000000"/>
          <w:lang w:val="es-MX" w:eastAsia="es-MX"/>
        </w:rPr>
        <w:t xml:space="preserve"> en tiempos de apremio económic</w:t>
      </w:r>
      <w:r w:rsidR="009A5754" w:rsidRPr="009A5754">
        <w:rPr>
          <w:rFonts w:ascii="Arial" w:hAnsi="Arial" w:cs="Arial"/>
          <w:color w:val="000000"/>
          <w:lang w:val="es-MX" w:eastAsia="es-MX"/>
        </w:rPr>
        <w:t>o</w:t>
      </w:r>
      <w:r>
        <w:rPr>
          <w:rFonts w:ascii="Arial" w:hAnsi="Arial" w:cs="Arial"/>
          <w:color w:val="000000"/>
          <w:lang w:val="es-MX" w:eastAsia="es-MX"/>
        </w:rPr>
        <w:t>,</w:t>
      </w:r>
      <w:r w:rsidR="009A5754" w:rsidRPr="009A5754">
        <w:rPr>
          <w:rFonts w:ascii="Arial" w:hAnsi="Arial" w:cs="Arial"/>
          <w:color w:val="000000"/>
          <w:lang w:val="es-MX" w:eastAsia="es-MX"/>
        </w:rPr>
        <w:t xml:space="preserve"> es </w:t>
      </w:r>
      <w:r w:rsidR="00130463">
        <w:rPr>
          <w:rFonts w:ascii="Arial" w:hAnsi="Arial" w:cs="Arial"/>
          <w:color w:val="000000"/>
          <w:lang w:val="es-MX" w:eastAsia="es-MX"/>
        </w:rPr>
        <w:t xml:space="preserve">conocida la reiterada utilización </w:t>
      </w:r>
      <w:r w:rsidR="009A5754" w:rsidRPr="009A5754">
        <w:rPr>
          <w:rFonts w:ascii="Arial" w:hAnsi="Arial" w:cs="Arial"/>
          <w:color w:val="000000"/>
          <w:lang w:val="es-MX" w:eastAsia="es-MX"/>
        </w:rPr>
        <w:t>de dicho</w:t>
      </w:r>
      <w:r w:rsidR="00C678AB" w:rsidRPr="00C678AB">
        <w:rPr>
          <w:rFonts w:ascii="Arial" w:hAnsi="Arial" w:cs="Arial"/>
          <w:color w:val="000000"/>
          <w:lang w:val="es-MX" w:eastAsia="es-MX"/>
        </w:rPr>
        <w:t xml:space="preserve">s </w:t>
      </w:r>
      <w:r w:rsidR="009A5754" w:rsidRPr="009A5754">
        <w:rPr>
          <w:rFonts w:ascii="Arial" w:hAnsi="Arial" w:cs="Arial"/>
          <w:color w:val="000000"/>
          <w:lang w:val="es-MX" w:eastAsia="es-MX"/>
        </w:rPr>
        <w:t>establecimientos;</w:t>
      </w:r>
      <w:r w:rsidR="00C678AB" w:rsidRPr="00C678AB">
        <w:rPr>
          <w:rFonts w:ascii="Arial" w:hAnsi="Arial" w:cs="Arial"/>
          <w:color w:val="000000"/>
          <w:lang w:val="es-MX" w:eastAsia="es-MX"/>
        </w:rPr>
        <w:t xml:space="preserve"> sin embargo</w:t>
      </w:r>
      <w:r w:rsidR="009A5754" w:rsidRPr="009A5754">
        <w:rPr>
          <w:rFonts w:ascii="Arial" w:hAnsi="Arial" w:cs="Arial"/>
          <w:color w:val="000000"/>
          <w:lang w:val="es-MX" w:eastAsia="es-MX"/>
        </w:rPr>
        <w:t>;</w:t>
      </w:r>
      <w:r w:rsidR="00C678AB" w:rsidRPr="00C678AB">
        <w:rPr>
          <w:rFonts w:ascii="Arial" w:hAnsi="Arial" w:cs="Arial"/>
          <w:color w:val="000000"/>
          <w:lang w:val="es-MX" w:eastAsia="es-MX"/>
        </w:rPr>
        <w:t xml:space="preserve"> también es </w:t>
      </w:r>
      <w:r w:rsidR="00130463">
        <w:rPr>
          <w:rFonts w:ascii="Arial" w:hAnsi="Arial" w:cs="Arial"/>
          <w:color w:val="000000"/>
          <w:lang w:val="es-MX" w:eastAsia="es-MX"/>
        </w:rPr>
        <w:t>de vox pópuli</w:t>
      </w:r>
      <w:r w:rsidR="00C678AB" w:rsidRPr="00C678AB">
        <w:rPr>
          <w:rFonts w:ascii="Arial" w:hAnsi="Arial" w:cs="Arial"/>
          <w:color w:val="000000"/>
          <w:lang w:val="es-MX" w:eastAsia="es-MX"/>
        </w:rPr>
        <w:t xml:space="preserve"> un reclamo constante</w:t>
      </w:r>
      <w:r w:rsidR="00130463">
        <w:rPr>
          <w:rFonts w:ascii="Arial" w:hAnsi="Arial" w:cs="Arial"/>
          <w:color w:val="000000"/>
          <w:lang w:val="es-MX" w:eastAsia="es-MX"/>
        </w:rPr>
        <w:t>, de</w:t>
      </w:r>
      <w:r w:rsidR="00C678AB" w:rsidRPr="00C678AB">
        <w:rPr>
          <w:rFonts w:ascii="Arial" w:hAnsi="Arial" w:cs="Arial"/>
          <w:color w:val="000000"/>
          <w:lang w:val="es-MX" w:eastAsia="es-MX"/>
        </w:rPr>
        <w:t xml:space="preserve"> que existen pe</w:t>
      </w:r>
      <w:r w:rsidR="009A5754" w:rsidRPr="009A5754">
        <w:rPr>
          <w:rFonts w:ascii="Arial" w:hAnsi="Arial" w:cs="Arial"/>
          <w:color w:val="000000"/>
          <w:lang w:val="es-MX" w:eastAsia="es-MX"/>
        </w:rPr>
        <w:t>rsonas que se aprovechan de esto</w:t>
      </w:r>
      <w:r w:rsidR="00C678AB" w:rsidRPr="00C678AB">
        <w:rPr>
          <w:rFonts w:ascii="Arial" w:hAnsi="Arial" w:cs="Arial"/>
          <w:color w:val="000000"/>
          <w:lang w:val="es-MX" w:eastAsia="es-MX"/>
        </w:rPr>
        <w:t xml:space="preserve">s </w:t>
      </w:r>
      <w:r w:rsidR="009A5754" w:rsidRPr="009A5754">
        <w:rPr>
          <w:rFonts w:ascii="Arial" w:hAnsi="Arial" w:cs="Arial"/>
          <w:color w:val="000000"/>
          <w:lang w:val="es-MX" w:eastAsia="es-MX"/>
        </w:rPr>
        <w:t>lugares</w:t>
      </w:r>
      <w:r w:rsidR="00C678AB" w:rsidRPr="00C678AB">
        <w:rPr>
          <w:rFonts w:ascii="Arial" w:hAnsi="Arial" w:cs="Arial"/>
          <w:color w:val="000000"/>
          <w:lang w:val="es-MX" w:eastAsia="es-MX"/>
        </w:rPr>
        <w:t xml:space="preserve"> para realizar transacciones con bienes materiales provenientes de </w:t>
      </w:r>
      <w:r w:rsidR="009A5754" w:rsidRPr="009A5754">
        <w:rPr>
          <w:rFonts w:ascii="Arial" w:hAnsi="Arial" w:cs="Arial"/>
          <w:color w:val="000000"/>
          <w:lang w:val="es-MX" w:eastAsia="es-MX"/>
        </w:rPr>
        <w:t>algún</w:t>
      </w:r>
      <w:r w:rsidR="00C678AB" w:rsidRPr="00C678AB">
        <w:rPr>
          <w:rFonts w:ascii="Arial" w:hAnsi="Arial" w:cs="Arial"/>
          <w:color w:val="000000"/>
          <w:lang w:val="es-MX" w:eastAsia="es-MX"/>
        </w:rPr>
        <w:t xml:space="preserve"> </w:t>
      </w:r>
      <w:r w:rsidR="009A5754" w:rsidRPr="009A5754">
        <w:rPr>
          <w:rFonts w:ascii="Arial" w:hAnsi="Arial" w:cs="Arial"/>
          <w:color w:val="000000"/>
          <w:lang w:val="es-MX" w:eastAsia="es-MX"/>
        </w:rPr>
        <w:t>acto delictivo</w:t>
      </w:r>
      <w:r w:rsidR="00130463">
        <w:rPr>
          <w:rFonts w:ascii="Arial" w:hAnsi="Arial" w:cs="Arial"/>
          <w:color w:val="000000"/>
          <w:lang w:val="es-MX" w:eastAsia="es-MX"/>
        </w:rPr>
        <w:t>, lo que se evitaría con la aprobación de la reforma propuesta.</w:t>
      </w:r>
    </w:p>
    <w:p w:rsidR="00945826" w:rsidRDefault="00945826" w:rsidP="004D7276">
      <w:pPr>
        <w:spacing w:line="360" w:lineRule="auto"/>
        <w:ind w:right="-91" w:firstLine="708"/>
        <w:jc w:val="both"/>
        <w:rPr>
          <w:rFonts w:ascii="Arial" w:hAnsi="Arial" w:cs="Arial"/>
          <w:color w:val="000000"/>
        </w:rPr>
      </w:pPr>
    </w:p>
    <w:p w:rsidR="002A5A13" w:rsidRPr="004D7276" w:rsidRDefault="002A5A13" w:rsidP="004D7276">
      <w:pPr>
        <w:spacing w:line="360" w:lineRule="auto"/>
        <w:ind w:right="-91" w:firstLine="708"/>
        <w:jc w:val="both"/>
        <w:rPr>
          <w:rFonts w:ascii="Arial" w:hAnsi="Arial" w:cs="Arial"/>
          <w:b/>
          <w:color w:val="000000"/>
        </w:rPr>
      </w:pPr>
      <w:r w:rsidRPr="004D7276">
        <w:rPr>
          <w:rFonts w:ascii="Arial" w:hAnsi="Arial" w:cs="Arial"/>
          <w:color w:val="000000"/>
        </w:rPr>
        <w:t>Por todo lo expuesto y con fundamento en los artículos 30 fracción V de la Constitución Polític</w:t>
      </w:r>
      <w:r w:rsidR="00231196" w:rsidRPr="004D7276">
        <w:rPr>
          <w:rFonts w:ascii="Arial" w:hAnsi="Arial" w:cs="Arial"/>
          <w:color w:val="000000"/>
        </w:rPr>
        <w:t>a, artículos 18 y 43 fracción I</w:t>
      </w:r>
      <w:r w:rsidRPr="004D7276">
        <w:rPr>
          <w:rFonts w:ascii="Arial" w:hAnsi="Arial" w:cs="Arial"/>
          <w:color w:val="000000"/>
        </w:rPr>
        <w:t xml:space="preserve"> inciso </w:t>
      </w:r>
      <w:r w:rsidR="00231196" w:rsidRPr="004D7276">
        <w:rPr>
          <w:rFonts w:ascii="Arial" w:hAnsi="Arial" w:cs="Arial"/>
          <w:color w:val="000000"/>
        </w:rPr>
        <w:t>b</w:t>
      </w:r>
      <w:r w:rsidRPr="004D7276">
        <w:rPr>
          <w:rFonts w:ascii="Arial" w:hAnsi="Arial" w:cs="Arial"/>
          <w:color w:val="000000"/>
        </w:rPr>
        <w:t>) de la Ley de Gobierno del Poder Legislativo y 71 fracción II del Reglamento de la Ley de Gobierno del Poder Legislativo, todos del Estado de Yucatán, sometemos a consideración del Pleno del Congreso del Estado de Yucatán, el siguiente proyecto de:</w:t>
      </w:r>
    </w:p>
    <w:p w:rsidR="00AA5005" w:rsidRDefault="009E230D" w:rsidP="00151EAF">
      <w:pPr>
        <w:autoSpaceDN w:val="0"/>
        <w:adjustRightInd w:val="0"/>
        <w:jc w:val="center"/>
        <w:rPr>
          <w:rFonts w:ascii="Arial" w:hAnsi="Arial" w:cs="Arial"/>
          <w:b/>
        </w:rPr>
      </w:pPr>
      <w:r w:rsidRPr="004D7276">
        <w:rPr>
          <w:rFonts w:ascii="Arial" w:hAnsi="Arial" w:cs="Arial"/>
          <w:b/>
        </w:rPr>
        <w:br w:type="column"/>
      </w:r>
    </w:p>
    <w:p w:rsidR="00555360" w:rsidRDefault="008A3DAC" w:rsidP="00C336CE">
      <w:pPr>
        <w:autoSpaceDN w:val="0"/>
        <w:adjustRightInd w:val="0"/>
        <w:spacing w:line="300" w:lineRule="exact"/>
        <w:jc w:val="center"/>
        <w:rPr>
          <w:rFonts w:ascii="Arial" w:eastAsia="MS Mincho" w:hAnsi="Arial" w:cs="Arial"/>
          <w:b/>
          <w:bCs/>
        </w:rPr>
      </w:pPr>
      <w:r w:rsidRPr="004D7276">
        <w:rPr>
          <w:rFonts w:ascii="Arial" w:eastAsia="MS Mincho" w:hAnsi="Arial" w:cs="Arial"/>
          <w:b/>
          <w:bCs/>
        </w:rPr>
        <w:t>D E C R E T O</w:t>
      </w:r>
    </w:p>
    <w:p w:rsidR="00151EAF" w:rsidRPr="004D7276" w:rsidRDefault="00151EAF" w:rsidP="00C336CE">
      <w:pPr>
        <w:autoSpaceDN w:val="0"/>
        <w:adjustRightInd w:val="0"/>
        <w:spacing w:line="300" w:lineRule="exact"/>
        <w:jc w:val="center"/>
        <w:rPr>
          <w:rFonts w:ascii="Arial" w:eastAsia="MS Mincho" w:hAnsi="Arial" w:cs="Arial"/>
          <w:b/>
          <w:bCs/>
        </w:rPr>
      </w:pPr>
    </w:p>
    <w:p w:rsidR="003B5B3A" w:rsidRDefault="003B5B3A" w:rsidP="00C336CE">
      <w:pPr>
        <w:spacing w:line="300" w:lineRule="exact"/>
        <w:jc w:val="center"/>
        <w:rPr>
          <w:rFonts w:ascii="Arial" w:eastAsia="Calibri" w:hAnsi="Arial" w:cs="Arial"/>
          <w:b/>
          <w:bCs/>
          <w:lang w:eastAsia="en-US"/>
        </w:rPr>
      </w:pPr>
      <w:r w:rsidRPr="004D7276">
        <w:rPr>
          <w:rFonts w:ascii="Arial" w:eastAsia="Calibri" w:hAnsi="Arial" w:cs="Arial"/>
          <w:b/>
          <w:bCs/>
          <w:lang w:eastAsia="en-US"/>
        </w:rPr>
        <w:t>Que modifica la Ley que regula las Casas de Empeño en el Estado de Yucatán</w:t>
      </w:r>
    </w:p>
    <w:p w:rsidR="00151EAF" w:rsidRPr="004D7276" w:rsidRDefault="00151EAF" w:rsidP="00C336CE">
      <w:pPr>
        <w:spacing w:line="300" w:lineRule="exact"/>
        <w:jc w:val="center"/>
        <w:rPr>
          <w:rFonts w:ascii="Arial" w:eastAsia="Calibri" w:hAnsi="Arial" w:cs="Arial"/>
          <w:lang w:val="es-MX" w:eastAsia="en-US"/>
        </w:rPr>
      </w:pPr>
    </w:p>
    <w:p w:rsidR="003B5B3A" w:rsidRDefault="003B5B3A" w:rsidP="00C336CE">
      <w:pPr>
        <w:spacing w:line="300" w:lineRule="exact"/>
        <w:jc w:val="both"/>
        <w:rPr>
          <w:rFonts w:ascii="Arial" w:eastAsia="Calibri" w:hAnsi="Arial" w:cs="Arial"/>
          <w:lang w:eastAsia="en-US"/>
        </w:rPr>
      </w:pPr>
      <w:r w:rsidRPr="004D7276">
        <w:rPr>
          <w:rFonts w:ascii="Arial" w:eastAsia="Calibri" w:hAnsi="Arial" w:cs="Arial"/>
          <w:b/>
          <w:bCs/>
          <w:lang w:eastAsia="en-US"/>
        </w:rPr>
        <w:t xml:space="preserve">Artículo único. Se reforma: </w:t>
      </w:r>
      <w:r w:rsidRPr="004D7276">
        <w:rPr>
          <w:rFonts w:ascii="Arial" w:eastAsia="Calibri" w:hAnsi="Arial" w:cs="Arial"/>
          <w:lang w:eastAsia="en-US"/>
        </w:rPr>
        <w:t>el artículo 33 de la Ley que regula las Casas de Empeño en el Estado de Yucatán, para quedar como sigue:</w:t>
      </w:r>
    </w:p>
    <w:p w:rsidR="00151EAF" w:rsidRPr="004D7276" w:rsidRDefault="00151EAF" w:rsidP="00C336CE">
      <w:pPr>
        <w:spacing w:line="300" w:lineRule="exact"/>
        <w:jc w:val="both"/>
        <w:rPr>
          <w:rFonts w:ascii="Arial" w:eastAsia="Calibri" w:hAnsi="Arial" w:cs="Arial"/>
          <w:lang w:val="es-MX" w:eastAsia="en-US"/>
        </w:rPr>
      </w:pPr>
    </w:p>
    <w:p w:rsidR="003B5B3A" w:rsidRPr="004D7276" w:rsidRDefault="003B5B3A" w:rsidP="00C336CE">
      <w:pPr>
        <w:spacing w:line="300" w:lineRule="exact"/>
        <w:jc w:val="both"/>
        <w:rPr>
          <w:rFonts w:ascii="Arial" w:eastAsia="Calibri" w:hAnsi="Arial" w:cs="Arial"/>
          <w:lang w:val="es-MX" w:eastAsia="en-US"/>
        </w:rPr>
      </w:pPr>
      <w:r w:rsidRPr="004D7276">
        <w:rPr>
          <w:rFonts w:ascii="Arial" w:eastAsia="Calibri" w:hAnsi="Arial" w:cs="Arial"/>
          <w:b/>
          <w:bCs/>
          <w:lang w:eastAsia="en-US"/>
        </w:rPr>
        <w:t>Artículo 33. Multas</w:t>
      </w:r>
    </w:p>
    <w:p w:rsidR="003B5B3A" w:rsidRDefault="003B5B3A" w:rsidP="00C336CE">
      <w:pPr>
        <w:spacing w:line="300" w:lineRule="exact"/>
        <w:jc w:val="both"/>
        <w:rPr>
          <w:rFonts w:ascii="Arial" w:eastAsia="Calibri" w:hAnsi="Arial" w:cs="Arial"/>
          <w:lang w:val="es-MX" w:eastAsia="en-US"/>
        </w:rPr>
      </w:pPr>
      <w:r w:rsidRPr="004D7276">
        <w:rPr>
          <w:rFonts w:ascii="Arial" w:eastAsia="Calibri" w:hAnsi="Arial" w:cs="Arial"/>
          <w:lang w:val="es-MX" w:eastAsia="en-US"/>
        </w:rPr>
        <w:t>Se impondrán a las personas físicas o morales que operen casas de empeño, por la realización de alguna de las conductas descritas a continuación, las siguientes multas:</w:t>
      </w:r>
    </w:p>
    <w:p w:rsidR="00151EAF" w:rsidRPr="004D7276" w:rsidRDefault="00151EAF" w:rsidP="00C336CE">
      <w:pPr>
        <w:spacing w:line="300" w:lineRule="exact"/>
        <w:jc w:val="both"/>
        <w:rPr>
          <w:rFonts w:ascii="Arial" w:eastAsia="Calibri" w:hAnsi="Arial" w:cs="Arial"/>
          <w:lang w:val="es-MX" w:eastAsia="en-US"/>
        </w:rPr>
      </w:pPr>
    </w:p>
    <w:p w:rsidR="003B5B3A" w:rsidRDefault="003B5B3A" w:rsidP="00C336CE">
      <w:pPr>
        <w:spacing w:line="300" w:lineRule="exact"/>
        <w:ind w:firstLine="709"/>
        <w:jc w:val="both"/>
        <w:rPr>
          <w:rFonts w:ascii="Arial" w:eastAsia="Calibri" w:hAnsi="Arial" w:cs="Arial"/>
          <w:lang w:eastAsia="en-US"/>
        </w:rPr>
      </w:pPr>
      <w:r w:rsidRPr="004D7276">
        <w:rPr>
          <w:rFonts w:ascii="Arial" w:eastAsia="Calibri" w:hAnsi="Arial" w:cs="Arial"/>
          <w:lang w:eastAsia="en-US"/>
        </w:rPr>
        <w:t>I. Multa de cincuenta a quinientas unidades de medida y actualización por:</w:t>
      </w:r>
    </w:p>
    <w:p w:rsidR="00151EAF" w:rsidRPr="004D7276" w:rsidRDefault="00151EAF" w:rsidP="00C336CE">
      <w:pPr>
        <w:spacing w:line="300" w:lineRule="exact"/>
        <w:ind w:firstLine="709"/>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 xml:space="preserve">a) Cancelar, antes de la fecha de conclusión del periodo de vigencia, la póliza de seguro para garantizar los daños y perjuicios que pudieran ocasionarse a los </w:t>
      </w:r>
      <w:proofErr w:type="spellStart"/>
      <w:r w:rsidRPr="004D7276">
        <w:rPr>
          <w:rFonts w:ascii="Arial" w:eastAsia="Calibri" w:hAnsi="Arial" w:cs="Arial"/>
          <w:lang w:eastAsia="en-US"/>
        </w:rPr>
        <w:t>pignorantes</w:t>
      </w:r>
      <w:proofErr w:type="spellEnd"/>
      <w:r w:rsidRPr="004D7276">
        <w:rPr>
          <w:rFonts w:ascii="Arial" w:eastAsia="Calibri" w:hAnsi="Arial" w:cs="Arial"/>
          <w:lang w:eastAsia="en-US"/>
        </w:rPr>
        <w:t>.</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b) Abstenerse de denunciar los hechos delictivos que sean de su conocimiento.</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 xml:space="preserve">c) Suscribir contratos sin que el </w:t>
      </w:r>
      <w:proofErr w:type="spellStart"/>
      <w:r w:rsidRPr="004D7276">
        <w:rPr>
          <w:rFonts w:ascii="Arial" w:eastAsia="Calibri" w:hAnsi="Arial" w:cs="Arial"/>
          <w:lang w:eastAsia="en-US"/>
        </w:rPr>
        <w:t>pignorante</w:t>
      </w:r>
      <w:proofErr w:type="spellEnd"/>
      <w:r w:rsidRPr="004D7276">
        <w:rPr>
          <w:rFonts w:ascii="Arial" w:eastAsia="Calibri" w:hAnsi="Arial" w:cs="Arial"/>
          <w:lang w:eastAsia="en-US"/>
        </w:rPr>
        <w:t xml:space="preserve"> acredite su identidad.</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d) Solicitar extemporáneamente la revalidación del permiso.</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e) Incumplir con las disposiciones establecidas en esta ley, a excepción de las contenidas en la fracción II de este artículo o las que dispongan una sanción distinta.</w:t>
      </w:r>
    </w:p>
    <w:p w:rsidR="00151EAF" w:rsidRPr="004D7276" w:rsidRDefault="00151EAF" w:rsidP="00C336CE">
      <w:pPr>
        <w:spacing w:line="300" w:lineRule="exact"/>
        <w:ind w:left="709" w:firstLine="709"/>
        <w:jc w:val="both"/>
        <w:rPr>
          <w:rFonts w:ascii="Arial" w:eastAsia="Calibri" w:hAnsi="Arial" w:cs="Arial"/>
          <w:lang w:val="es-MX" w:eastAsia="en-US"/>
        </w:rPr>
      </w:pPr>
    </w:p>
    <w:p w:rsidR="003B5B3A" w:rsidRDefault="003B5B3A" w:rsidP="00C336CE">
      <w:pPr>
        <w:spacing w:line="300" w:lineRule="exact"/>
        <w:ind w:firstLine="709"/>
        <w:jc w:val="both"/>
        <w:rPr>
          <w:rFonts w:ascii="Arial" w:eastAsia="Calibri" w:hAnsi="Arial" w:cs="Arial"/>
          <w:lang w:eastAsia="en-US"/>
        </w:rPr>
      </w:pPr>
      <w:r w:rsidRPr="004D7276">
        <w:rPr>
          <w:rFonts w:ascii="Arial" w:eastAsia="Calibri" w:hAnsi="Arial" w:cs="Arial"/>
          <w:lang w:eastAsia="en-US"/>
        </w:rPr>
        <w:t>II. Multa de quinientas a mil unidades de medida y actualización por:</w:t>
      </w:r>
    </w:p>
    <w:p w:rsidR="00151EAF" w:rsidRPr="004D7276" w:rsidRDefault="00151EAF" w:rsidP="00C336CE">
      <w:pPr>
        <w:spacing w:line="300" w:lineRule="exact"/>
        <w:ind w:firstLine="709"/>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a) Instalar u operar una casa de empeño sin contar con el permiso expedido por la agencia.</w:t>
      </w:r>
    </w:p>
    <w:p w:rsidR="00151EAF" w:rsidRPr="004D7276" w:rsidRDefault="00151EAF" w:rsidP="00C336CE">
      <w:pPr>
        <w:spacing w:line="300" w:lineRule="exact"/>
        <w:ind w:left="1134"/>
        <w:jc w:val="both"/>
        <w:rPr>
          <w:rFonts w:ascii="Arial" w:eastAsia="Calibri" w:hAnsi="Arial" w:cs="Arial"/>
          <w:lang w:val="es-MX" w:eastAsia="en-US"/>
        </w:rPr>
      </w:pPr>
    </w:p>
    <w:p w:rsidR="003B5B3A" w:rsidRPr="004D7276" w:rsidRDefault="003B5B3A" w:rsidP="00C336CE">
      <w:pPr>
        <w:spacing w:line="300" w:lineRule="exact"/>
        <w:ind w:left="1134"/>
        <w:jc w:val="both"/>
        <w:rPr>
          <w:rFonts w:ascii="Arial" w:eastAsia="Calibri" w:hAnsi="Arial" w:cs="Arial"/>
          <w:lang w:val="es-MX" w:eastAsia="en-US"/>
        </w:rPr>
      </w:pPr>
      <w:r w:rsidRPr="004D7276">
        <w:rPr>
          <w:rFonts w:ascii="Arial" w:eastAsia="Calibri" w:hAnsi="Arial" w:cs="Arial"/>
          <w:lang w:eastAsia="en-US"/>
        </w:rPr>
        <w:t>b) Oponerse a la práctica de una visita de inspección o verificación al establecimiento.</w:t>
      </w:r>
    </w:p>
    <w:p w:rsidR="00BE229B" w:rsidRDefault="00BE229B" w:rsidP="00151EAF">
      <w:pPr>
        <w:jc w:val="center"/>
        <w:rPr>
          <w:rFonts w:ascii="Arial" w:eastAsia="Calibri" w:hAnsi="Arial" w:cs="Arial"/>
          <w:b/>
          <w:bCs/>
          <w:lang w:val="es-MX" w:eastAsia="en-US"/>
        </w:rPr>
      </w:pPr>
    </w:p>
    <w:p w:rsidR="00BE229B" w:rsidRDefault="00BE229B" w:rsidP="00151EAF">
      <w:pPr>
        <w:jc w:val="center"/>
        <w:rPr>
          <w:rFonts w:ascii="Arial" w:eastAsia="Calibri" w:hAnsi="Arial" w:cs="Arial"/>
          <w:b/>
          <w:bCs/>
          <w:lang w:val="es-MX" w:eastAsia="en-US"/>
        </w:rPr>
      </w:pPr>
    </w:p>
    <w:p w:rsidR="003B5B3A" w:rsidRDefault="003B5B3A" w:rsidP="00BE229B">
      <w:pPr>
        <w:jc w:val="center"/>
        <w:rPr>
          <w:rFonts w:ascii="Arial" w:eastAsia="Calibri" w:hAnsi="Arial" w:cs="Arial"/>
          <w:b/>
          <w:bCs/>
          <w:lang w:val="es-MX" w:eastAsia="en-US"/>
        </w:rPr>
      </w:pPr>
      <w:bookmarkStart w:id="0" w:name="_GoBack"/>
      <w:bookmarkEnd w:id="0"/>
      <w:r w:rsidRPr="004D7276">
        <w:rPr>
          <w:rFonts w:ascii="Arial" w:eastAsia="Calibri" w:hAnsi="Arial" w:cs="Arial"/>
          <w:b/>
          <w:bCs/>
          <w:lang w:val="es-MX" w:eastAsia="en-US"/>
        </w:rPr>
        <w:lastRenderedPageBreak/>
        <w:t>Artículo transitorio</w:t>
      </w:r>
    </w:p>
    <w:p w:rsidR="00BE229B" w:rsidRPr="004D7276" w:rsidRDefault="00BE229B" w:rsidP="00BE229B">
      <w:pPr>
        <w:jc w:val="center"/>
        <w:rPr>
          <w:rFonts w:ascii="Arial" w:eastAsia="Calibri" w:hAnsi="Arial" w:cs="Arial"/>
          <w:lang w:val="es-MX" w:eastAsia="en-US"/>
        </w:rPr>
      </w:pPr>
    </w:p>
    <w:p w:rsidR="003B5B3A" w:rsidRPr="004D7276" w:rsidRDefault="003B5B3A" w:rsidP="00BE229B">
      <w:pPr>
        <w:jc w:val="both"/>
        <w:rPr>
          <w:rFonts w:ascii="Arial" w:eastAsia="Calibri" w:hAnsi="Arial" w:cs="Arial"/>
          <w:lang w:val="es-MX" w:eastAsia="en-US"/>
        </w:rPr>
      </w:pPr>
      <w:r w:rsidRPr="004D7276">
        <w:rPr>
          <w:rFonts w:ascii="Arial" w:eastAsia="Calibri" w:hAnsi="Arial" w:cs="Arial"/>
          <w:b/>
          <w:bCs/>
          <w:lang w:val="es-MX" w:eastAsia="en-US"/>
        </w:rPr>
        <w:t>Único. Entrada en vigor</w:t>
      </w:r>
    </w:p>
    <w:p w:rsidR="003B5B3A" w:rsidRPr="004D7276" w:rsidRDefault="003B5B3A" w:rsidP="00BE229B">
      <w:pPr>
        <w:jc w:val="both"/>
        <w:rPr>
          <w:rFonts w:ascii="Arial" w:eastAsia="Calibri" w:hAnsi="Arial" w:cs="Arial"/>
          <w:lang w:val="es-MX" w:eastAsia="en-US"/>
        </w:rPr>
      </w:pPr>
      <w:r w:rsidRPr="004D7276">
        <w:rPr>
          <w:rFonts w:ascii="Arial" w:eastAsia="Calibri" w:hAnsi="Arial" w:cs="Arial"/>
          <w:lang w:val="es-MX" w:eastAsia="en-US"/>
        </w:rPr>
        <w:t>Este decreto entrará en vigor el día siguiente al de su publicación en el Diario Oficial del Gobierno del Estado de Yucatán.</w:t>
      </w:r>
    </w:p>
    <w:p w:rsidR="009E230D" w:rsidRPr="004D7276" w:rsidRDefault="009E230D" w:rsidP="00AE24AE">
      <w:pPr>
        <w:spacing w:line="360" w:lineRule="auto"/>
        <w:jc w:val="center"/>
        <w:rPr>
          <w:rFonts w:ascii="Arial" w:eastAsia="MS Mincho" w:hAnsi="Arial" w:cs="Arial"/>
          <w:b/>
          <w:bCs/>
        </w:rPr>
      </w:pPr>
    </w:p>
    <w:p w:rsidR="00555360" w:rsidRPr="004D7276" w:rsidRDefault="00B61E17" w:rsidP="00555360">
      <w:pPr>
        <w:ind w:firstLine="709"/>
        <w:jc w:val="both"/>
        <w:rPr>
          <w:rFonts w:ascii="Arial" w:hAnsi="Arial" w:cs="Arial"/>
          <w:b/>
          <w:bCs/>
        </w:rPr>
      </w:pPr>
      <w:r w:rsidRPr="004D7276">
        <w:rPr>
          <w:rFonts w:ascii="Arial" w:hAnsi="Arial" w:cs="Arial"/>
          <w:b/>
          <w:bCs/>
        </w:rPr>
        <w:t>DADO EN LA SALA DE USOS MÚLTIPLES “</w:t>
      </w:r>
      <w:r w:rsidRPr="004D7276">
        <w:rPr>
          <w:rFonts w:ascii="Arial" w:hAnsi="Arial" w:cs="Arial"/>
          <w:b/>
        </w:rPr>
        <w:t>MAESTRA CONSUELO ZAVALA CASTILLO</w:t>
      </w:r>
      <w:r w:rsidRPr="004D7276">
        <w:rPr>
          <w:rFonts w:ascii="Arial" w:hAnsi="Arial" w:cs="Arial"/>
          <w:b/>
          <w:bCs/>
        </w:rPr>
        <w:t xml:space="preserve">” DEL RECINTO DEL PODER LEGISLATIVO DEL ESTADO, EN LA CIUDAD DE MÉRIDA, YUCATÁN, A LOS </w:t>
      </w:r>
      <w:r w:rsidR="008520CB" w:rsidRPr="00BE229B">
        <w:rPr>
          <w:rFonts w:ascii="Arial" w:hAnsi="Arial" w:cs="Arial"/>
          <w:b/>
          <w:bCs/>
        </w:rPr>
        <w:t>DIEZ</w:t>
      </w:r>
      <w:r w:rsidR="008520CB">
        <w:rPr>
          <w:rFonts w:ascii="Arial" w:hAnsi="Arial" w:cs="Arial"/>
          <w:b/>
          <w:bCs/>
        </w:rPr>
        <w:t xml:space="preserve"> </w:t>
      </w:r>
      <w:r w:rsidRPr="004D7276">
        <w:rPr>
          <w:rFonts w:ascii="Arial" w:hAnsi="Arial" w:cs="Arial"/>
          <w:b/>
          <w:bCs/>
        </w:rPr>
        <w:t xml:space="preserve">DÍAS DEL MES DE </w:t>
      </w:r>
      <w:r w:rsidR="006C1FBE" w:rsidRPr="004D7276">
        <w:rPr>
          <w:rFonts w:ascii="Arial" w:hAnsi="Arial" w:cs="Arial"/>
          <w:b/>
          <w:bCs/>
        </w:rPr>
        <w:t>DICIEMBRE</w:t>
      </w:r>
      <w:r w:rsidR="003B5B3A" w:rsidRPr="004D7276">
        <w:rPr>
          <w:rFonts w:ascii="Arial" w:hAnsi="Arial" w:cs="Arial"/>
          <w:b/>
          <w:bCs/>
        </w:rPr>
        <w:t xml:space="preserve"> </w:t>
      </w:r>
      <w:r w:rsidRPr="004D7276">
        <w:rPr>
          <w:rFonts w:ascii="Arial" w:hAnsi="Arial" w:cs="Arial"/>
          <w:b/>
          <w:bCs/>
        </w:rPr>
        <w:t>DEL AÑO DOS MIL VEINTIUNO.</w:t>
      </w:r>
    </w:p>
    <w:p w:rsidR="00925F5B" w:rsidRPr="004D7276" w:rsidRDefault="00925F5B" w:rsidP="00ED1AD8">
      <w:pPr>
        <w:autoSpaceDN w:val="0"/>
        <w:adjustRightInd w:val="0"/>
        <w:spacing w:line="360" w:lineRule="auto"/>
        <w:ind w:firstLine="709"/>
        <w:jc w:val="both"/>
        <w:rPr>
          <w:rFonts w:ascii="Arial" w:hAnsi="Arial" w:cs="Arial"/>
        </w:rPr>
      </w:pPr>
    </w:p>
    <w:p w:rsidR="00AE24AE" w:rsidRPr="004D7276" w:rsidRDefault="00AE24AE" w:rsidP="00AE24AE">
      <w:pPr>
        <w:jc w:val="center"/>
        <w:rPr>
          <w:rFonts w:ascii="Arial" w:hAnsi="Arial" w:cs="Arial"/>
          <w:b/>
        </w:rPr>
      </w:pPr>
      <w:r w:rsidRPr="004D7276">
        <w:rPr>
          <w:rFonts w:ascii="Arial" w:hAnsi="Arial" w:cs="Arial"/>
          <w:b/>
        </w:rPr>
        <w:t>COMISIÓN PERMANENTE DE PUNTOS CONSTITUCIONALES Y GOBERNACIÓN</w:t>
      </w:r>
    </w:p>
    <w:p w:rsidR="00AE24AE" w:rsidRPr="004D7276" w:rsidRDefault="00AE24AE" w:rsidP="008520CB">
      <w:pPr>
        <w:spacing w:line="480" w:lineRule="auto"/>
        <w:jc w:val="center"/>
        <w:rPr>
          <w:rFonts w:ascii="Arial" w:hAnsi="Arial" w:cs="Arial"/>
          <w:b/>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01"/>
        <w:gridCol w:w="2126"/>
        <w:gridCol w:w="2268"/>
      </w:tblGrid>
      <w:tr w:rsidR="00AE24AE" w:rsidRPr="004D7276" w:rsidTr="00AE24AE">
        <w:trPr>
          <w:tblHeader/>
          <w:jc w:val="center"/>
        </w:trPr>
        <w:tc>
          <w:tcPr>
            <w:tcW w:w="2405" w:type="dxa"/>
            <w:shd w:val="clear" w:color="auto" w:fill="A6A6A6"/>
          </w:tcPr>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CARGO</w:t>
            </w:r>
          </w:p>
        </w:tc>
        <w:tc>
          <w:tcPr>
            <w:tcW w:w="2601" w:type="dxa"/>
            <w:shd w:val="clear" w:color="auto" w:fill="A6A6A6"/>
          </w:tcPr>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nombre</w:t>
            </w:r>
          </w:p>
          <w:p w:rsidR="00AE24AE" w:rsidRPr="004D7276" w:rsidRDefault="00AE24AE" w:rsidP="00AE24AE">
            <w:pPr>
              <w:pStyle w:val="Textoindependiente"/>
              <w:contextualSpacing/>
              <w:jc w:val="center"/>
              <w:rPr>
                <w:rFonts w:ascii="Arial" w:hAnsi="Arial" w:cs="Arial"/>
                <w:b/>
                <w:caps/>
                <w:sz w:val="24"/>
              </w:rPr>
            </w:pPr>
          </w:p>
        </w:tc>
        <w:tc>
          <w:tcPr>
            <w:tcW w:w="2126" w:type="dxa"/>
            <w:shd w:val="clear" w:color="auto" w:fill="A6A6A6"/>
          </w:tcPr>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VOTO A FAVOR</w:t>
            </w:r>
          </w:p>
        </w:tc>
        <w:tc>
          <w:tcPr>
            <w:tcW w:w="2268" w:type="dxa"/>
            <w:shd w:val="clear" w:color="auto" w:fill="A6A6A6"/>
          </w:tcPr>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VOTO EN CONTRA</w:t>
            </w:r>
          </w:p>
        </w:tc>
      </w:tr>
      <w:tr w:rsidR="00AE24AE" w:rsidRPr="004D7276" w:rsidTr="00AE24AE">
        <w:trPr>
          <w:jc w:val="center"/>
        </w:trPr>
        <w:tc>
          <w:tcPr>
            <w:tcW w:w="2405" w:type="dxa"/>
            <w:shd w:val="clear" w:color="auto" w:fill="auto"/>
          </w:tcPr>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PRESIDENTa</w:t>
            </w:r>
          </w:p>
        </w:tc>
        <w:tc>
          <w:tcPr>
            <w:tcW w:w="2601" w:type="dxa"/>
            <w:shd w:val="clear" w:color="auto" w:fill="auto"/>
          </w:tcPr>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caps/>
                <w:sz w:val="24"/>
                <w:lang w:val="es-MX"/>
              </w:rPr>
            </w:pPr>
            <w:r w:rsidRPr="004D7276">
              <w:rPr>
                <w:rFonts w:ascii="Arial" w:hAnsi="Arial" w:cs="Arial"/>
                <w:b/>
                <w:caps/>
                <w:sz w:val="24"/>
                <w:lang w:val="es-MX"/>
              </w:rPr>
              <w:t>DIP. CARMEN GUADALUPE GONZÁLEZ MARTÍN</w:t>
            </w:r>
          </w:p>
        </w:tc>
        <w:tc>
          <w:tcPr>
            <w:tcW w:w="2126" w:type="dxa"/>
            <w:shd w:val="clear" w:color="auto" w:fill="auto"/>
          </w:tcPr>
          <w:p w:rsidR="00AE24AE" w:rsidRPr="004D7276" w:rsidRDefault="00AE24AE" w:rsidP="00AE24AE">
            <w:pPr>
              <w:pStyle w:val="Textoindependiente"/>
              <w:contextualSpacing/>
              <w:rPr>
                <w:rFonts w:ascii="Arial" w:hAnsi="Arial" w:cs="Arial"/>
                <w:caps/>
                <w:sz w:val="24"/>
                <w:lang w:val="es-MX"/>
              </w:rPr>
            </w:pPr>
          </w:p>
        </w:tc>
        <w:tc>
          <w:tcPr>
            <w:tcW w:w="2268" w:type="dxa"/>
            <w:shd w:val="clear" w:color="auto" w:fill="auto"/>
          </w:tcPr>
          <w:p w:rsidR="00AE24AE" w:rsidRPr="004D7276" w:rsidRDefault="00AE24AE" w:rsidP="00AE24AE">
            <w:pPr>
              <w:pStyle w:val="Textoindependiente"/>
              <w:contextualSpacing/>
              <w:rPr>
                <w:rFonts w:ascii="Arial" w:hAnsi="Arial" w:cs="Arial"/>
                <w:caps/>
                <w:sz w:val="24"/>
                <w:lang w:val="es-MX"/>
              </w:rPr>
            </w:pPr>
          </w:p>
          <w:p w:rsidR="00AE24AE" w:rsidRPr="004D7276" w:rsidRDefault="00AE24AE" w:rsidP="00AE24AE">
            <w:pPr>
              <w:pStyle w:val="Textoindependiente"/>
              <w:contextualSpacing/>
              <w:rPr>
                <w:rFonts w:ascii="Arial" w:hAnsi="Arial" w:cs="Arial"/>
                <w:caps/>
                <w:sz w:val="24"/>
                <w:lang w:val="es-MX"/>
              </w:rPr>
            </w:pPr>
          </w:p>
          <w:p w:rsidR="00AE24AE" w:rsidRPr="004D7276" w:rsidRDefault="00AE24AE" w:rsidP="00AE24AE">
            <w:pPr>
              <w:pStyle w:val="Textoindependiente"/>
              <w:contextualSpacing/>
              <w:rPr>
                <w:rFonts w:ascii="Arial" w:hAnsi="Arial" w:cs="Arial"/>
                <w:caps/>
                <w:sz w:val="24"/>
                <w:lang w:val="es-MX"/>
              </w:rPr>
            </w:pPr>
          </w:p>
          <w:p w:rsidR="00AE24AE" w:rsidRPr="004D7276" w:rsidRDefault="00AE24AE" w:rsidP="00AE24AE">
            <w:pPr>
              <w:pStyle w:val="Textoindependiente"/>
              <w:contextualSpacing/>
              <w:rPr>
                <w:rFonts w:ascii="Arial" w:hAnsi="Arial" w:cs="Arial"/>
                <w:caps/>
                <w:sz w:val="24"/>
                <w:lang w:val="es-MX"/>
              </w:rPr>
            </w:pPr>
          </w:p>
          <w:p w:rsidR="00AE24AE" w:rsidRPr="004D7276" w:rsidRDefault="00AE24AE" w:rsidP="00AE24AE">
            <w:pPr>
              <w:pStyle w:val="Textoindependiente"/>
              <w:contextualSpacing/>
              <w:rPr>
                <w:rFonts w:ascii="Arial" w:hAnsi="Arial" w:cs="Arial"/>
                <w:caps/>
                <w:sz w:val="24"/>
                <w:lang w:val="es-MX"/>
              </w:rPr>
            </w:pPr>
          </w:p>
        </w:tc>
      </w:tr>
      <w:tr w:rsidR="00AE24AE" w:rsidRPr="004D7276" w:rsidTr="00AE24AE">
        <w:trPr>
          <w:jc w:val="center"/>
        </w:trPr>
        <w:tc>
          <w:tcPr>
            <w:tcW w:w="2405" w:type="dxa"/>
            <w:shd w:val="clear" w:color="auto" w:fill="auto"/>
          </w:tcPr>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VICEPRESIDENTa</w:t>
            </w:r>
          </w:p>
          <w:p w:rsidR="00AE24AE" w:rsidRPr="004D7276" w:rsidRDefault="00AE24AE" w:rsidP="00AE24AE">
            <w:pPr>
              <w:pStyle w:val="Textoindependiente"/>
              <w:contextualSpacing/>
              <w:jc w:val="center"/>
              <w:rPr>
                <w:rFonts w:ascii="Arial" w:hAnsi="Arial" w:cs="Arial"/>
                <w:b/>
                <w:caps/>
                <w:sz w:val="24"/>
              </w:rPr>
            </w:pPr>
          </w:p>
        </w:tc>
        <w:tc>
          <w:tcPr>
            <w:tcW w:w="2601" w:type="dxa"/>
            <w:shd w:val="clear" w:color="auto" w:fill="auto"/>
          </w:tcPr>
          <w:p w:rsidR="00AE24AE" w:rsidRPr="004D7276" w:rsidRDefault="00AE24AE" w:rsidP="00AE24AE">
            <w:pPr>
              <w:contextualSpacing/>
              <w:jc w:val="center"/>
              <w:rPr>
                <w:rFonts w:ascii="Arial" w:hAnsi="Arial" w:cs="Arial"/>
                <w:b/>
              </w:rPr>
            </w:pPr>
          </w:p>
          <w:p w:rsidR="00AE24AE" w:rsidRPr="004D7276" w:rsidRDefault="00AE24AE" w:rsidP="00AE24AE">
            <w:pPr>
              <w:contextualSpacing/>
              <w:jc w:val="center"/>
              <w:rPr>
                <w:rFonts w:ascii="Arial" w:hAnsi="Arial" w:cs="Arial"/>
                <w:b/>
              </w:rPr>
            </w:pPr>
          </w:p>
          <w:p w:rsidR="00AE24AE" w:rsidRPr="004D7276" w:rsidRDefault="00AE24AE" w:rsidP="00AE24AE">
            <w:pPr>
              <w:contextualSpacing/>
              <w:jc w:val="center"/>
              <w:rPr>
                <w:rFonts w:ascii="Arial" w:hAnsi="Arial" w:cs="Arial"/>
                <w:b/>
              </w:rPr>
            </w:pPr>
            <w:r w:rsidRPr="004D7276">
              <w:rPr>
                <w:rFonts w:ascii="Arial" w:hAnsi="Arial" w:cs="Arial"/>
                <w:b/>
                <w:lang w:val="es-MX"/>
              </w:rPr>
              <w:t>DIP. ALEJANDRA DE LOS ANGELES NOVELO SEGURA</w:t>
            </w:r>
          </w:p>
        </w:tc>
        <w:tc>
          <w:tcPr>
            <w:tcW w:w="2126" w:type="dxa"/>
            <w:shd w:val="clear" w:color="auto" w:fill="auto"/>
          </w:tcPr>
          <w:p w:rsidR="00AE24AE" w:rsidRPr="004D7276" w:rsidRDefault="00AE24AE" w:rsidP="00AE24AE">
            <w:pPr>
              <w:pStyle w:val="Textoindependiente"/>
              <w:contextualSpacing/>
              <w:rPr>
                <w:rFonts w:ascii="Arial" w:hAnsi="Arial" w:cs="Arial"/>
                <w:caps/>
                <w:sz w:val="24"/>
              </w:rPr>
            </w:pPr>
          </w:p>
        </w:tc>
        <w:tc>
          <w:tcPr>
            <w:tcW w:w="2268" w:type="dxa"/>
            <w:shd w:val="clear" w:color="auto" w:fill="auto"/>
          </w:tcPr>
          <w:p w:rsidR="00AE24AE" w:rsidRPr="004D7276" w:rsidRDefault="00AE24AE" w:rsidP="00AE24AE">
            <w:pPr>
              <w:pStyle w:val="Textoindependiente"/>
              <w:contextualSpacing/>
              <w:rPr>
                <w:rFonts w:ascii="Arial" w:hAnsi="Arial" w:cs="Arial"/>
                <w:caps/>
                <w:sz w:val="24"/>
              </w:rPr>
            </w:pPr>
          </w:p>
        </w:tc>
      </w:tr>
      <w:tr w:rsidR="00AE24AE" w:rsidRPr="004D7276" w:rsidTr="00AE24AE">
        <w:trPr>
          <w:jc w:val="center"/>
        </w:trPr>
        <w:tc>
          <w:tcPr>
            <w:tcW w:w="2405" w:type="dxa"/>
            <w:shd w:val="clear" w:color="auto" w:fill="auto"/>
          </w:tcPr>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b/>
                <w:caps/>
                <w:sz w:val="24"/>
                <w:lang w:val="pt-BR"/>
              </w:rPr>
            </w:pPr>
            <w:r w:rsidRPr="004D7276">
              <w:rPr>
                <w:rFonts w:ascii="Arial" w:hAnsi="Arial" w:cs="Arial"/>
                <w:b/>
                <w:caps/>
                <w:sz w:val="24"/>
                <w:lang w:val="pt-BR"/>
              </w:rPr>
              <w:t>secretariO</w:t>
            </w:r>
          </w:p>
          <w:p w:rsidR="00AE24AE" w:rsidRPr="004D7276" w:rsidRDefault="00AE24AE" w:rsidP="00AE24AE">
            <w:pPr>
              <w:pStyle w:val="Textoindependiente"/>
              <w:contextualSpacing/>
              <w:rPr>
                <w:rFonts w:ascii="Arial" w:hAnsi="Arial" w:cs="Arial"/>
                <w:b/>
                <w:caps/>
                <w:sz w:val="24"/>
                <w:lang w:val="pt-BR"/>
              </w:rPr>
            </w:pPr>
          </w:p>
        </w:tc>
        <w:tc>
          <w:tcPr>
            <w:tcW w:w="2601" w:type="dxa"/>
            <w:shd w:val="clear" w:color="auto" w:fill="auto"/>
          </w:tcPr>
          <w:p w:rsidR="00AE24AE" w:rsidRPr="004D7276" w:rsidRDefault="00AE24AE" w:rsidP="00AE24AE">
            <w:pPr>
              <w:contextualSpacing/>
              <w:jc w:val="center"/>
              <w:rPr>
                <w:rFonts w:ascii="Arial" w:hAnsi="Arial" w:cs="Arial"/>
                <w:b/>
                <w:noProof/>
                <w:lang w:eastAsia="es-MX"/>
              </w:rPr>
            </w:pPr>
          </w:p>
          <w:p w:rsidR="00AE24AE" w:rsidRPr="004D7276" w:rsidRDefault="00AE24AE" w:rsidP="00AE24AE">
            <w:pPr>
              <w:contextualSpacing/>
              <w:jc w:val="center"/>
              <w:rPr>
                <w:rFonts w:ascii="Arial" w:hAnsi="Arial" w:cs="Arial"/>
                <w:b/>
                <w:noProof/>
                <w:lang w:eastAsia="es-MX"/>
              </w:rPr>
            </w:pPr>
          </w:p>
          <w:p w:rsidR="00AE24AE" w:rsidRPr="004D7276" w:rsidRDefault="00AE24AE" w:rsidP="00BE229B">
            <w:pPr>
              <w:contextualSpacing/>
              <w:jc w:val="center"/>
              <w:rPr>
                <w:rFonts w:ascii="Arial" w:hAnsi="Arial" w:cs="Arial"/>
                <w:b/>
                <w:noProof/>
                <w:lang w:eastAsia="es-MX"/>
              </w:rPr>
            </w:pPr>
            <w:r w:rsidRPr="004D7276">
              <w:rPr>
                <w:rFonts w:ascii="Arial" w:hAnsi="Arial" w:cs="Arial"/>
                <w:b/>
                <w:noProof/>
                <w:lang w:val="es-MX" w:eastAsia="es-MX"/>
              </w:rPr>
              <w:t>DIP. GASPAR ARMANDO QUINTAL PARRA</w:t>
            </w:r>
          </w:p>
        </w:tc>
        <w:tc>
          <w:tcPr>
            <w:tcW w:w="2126" w:type="dxa"/>
            <w:shd w:val="clear" w:color="auto" w:fill="auto"/>
          </w:tcPr>
          <w:p w:rsidR="00AE24AE" w:rsidRPr="004D7276" w:rsidRDefault="00AE24AE" w:rsidP="00AE24AE">
            <w:pPr>
              <w:pStyle w:val="Textoindependiente"/>
              <w:contextualSpacing/>
              <w:rPr>
                <w:rFonts w:ascii="Arial" w:hAnsi="Arial" w:cs="Arial"/>
                <w:caps/>
                <w:sz w:val="24"/>
              </w:rPr>
            </w:pPr>
          </w:p>
        </w:tc>
        <w:tc>
          <w:tcPr>
            <w:tcW w:w="2268" w:type="dxa"/>
            <w:shd w:val="clear" w:color="auto" w:fill="auto"/>
          </w:tcPr>
          <w:p w:rsidR="00AE24AE" w:rsidRPr="004D7276" w:rsidRDefault="00AE24AE" w:rsidP="00AE24AE">
            <w:pPr>
              <w:pStyle w:val="Textoindependiente"/>
              <w:contextualSpacing/>
              <w:rPr>
                <w:rFonts w:ascii="Arial" w:hAnsi="Arial" w:cs="Arial"/>
                <w:caps/>
                <w:sz w:val="24"/>
              </w:rPr>
            </w:pPr>
          </w:p>
        </w:tc>
      </w:tr>
      <w:tr w:rsidR="00AE24AE" w:rsidRPr="004D7276" w:rsidTr="00AE24AE">
        <w:trPr>
          <w:jc w:val="center"/>
        </w:trPr>
        <w:tc>
          <w:tcPr>
            <w:tcW w:w="2405" w:type="dxa"/>
            <w:shd w:val="clear" w:color="auto" w:fill="auto"/>
          </w:tcPr>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b/>
                <w:caps/>
                <w:sz w:val="24"/>
                <w:lang w:val="es-MX"/>
              </w:rPr>
            </w:pPr>
          </w:p>
          <w:p w:rsidR="00AE24AE" w:rsidRPr="004D7276" w:rsidRDefault="00AE24AE" w:rsidP="00AE24AE">
            <w:pPr>
              <w:pStyle w:val="Textoindependiente"/>
              <w:contextualSpacing/>
              <w:jc w:val="center"/>
              <w:rPr>
                <w:rFonts w:ascii="Arial" w:hAnsi="Arial" w:cs="Arial"/>
                <w:b/>
                <w:caps/>
                <w:sz w:val="24"/>
                <w:lang w:val="pt-BR"/>
              </w:rPr>
            </w:pPr>
            <w:r w:rsidRPr="004D7276">
              <w:rPr>
                <w:rFonts w:ascii="Arial" w:hAnsi="Arial" w:cs="Arial"/>
                <w:b/>
                <w:caps/>
                <w:sz w:val="24"/>
                <w:lang w:val="pt-BR"/>
              </w:rPr>
              <w:t>SECRETARIo</w:t>
            </w:r>
          </w:p>
          <w:p w:rsidR="00AE24AE" w:rsidRPr="004D7276" w:rsidRDefault="00AE24AE" w:rsidP="00AE24AE">
            <w:pPr>
              <w:pStyle w:val="Textoindependiente"/>
              <w:contextualSpacing/>
              <w:rPr>
                <w:rFonts w:ascii="Arial" w:hAnsi="Arial" w:cs="Arial"/>
                <w:b/>
                <w:caps/>
                <w:sz w:val="24"/>
              </w:rPr>
            </w:pPr>
          </w:p>
        </w:tc>
        <w:tc>
          <w:tcPr>
            <w:tcW w:w="2601" w:type="dxa"/>
            <w:shd w:val="clear" w:color="auto" w:fill="auto"/>
          </w:tcPr>
          <w:p w:rsidR="00AE24AE" w:rsidRPr="004D7276" w:rsidRDefault="00AE24AE" w:rsidP="00AE24AE">
            <w:pPr>
              <w:contextualSpacing/>
              <w:jc w:val="center"/>
              <w:rPr>
                <w:rFonts w:ascii="Arial" w:hAnsi="Arial" w:cs="Arial"/>
                <w:b/>
              </w:rPr>
            </w:pPr>
          </w:p>
          <w:p w:rsidR="00AE24AE" w:rsidRPr="004D7276" w:rsidRDefault="00AE24AE" w:rsidP="00AE24AE">
            <w:pPr>
              <w:contextualSpacing/>
              <w:jc w:val="center"/>
              <w:rPr>
                <w:rFonts w:ascii="Arial" w:hAnsi="Arial" w:cs="Arial"/>
                <w:b/>
              </w:rPr>
            </w:pPr>
          </w:p>
          <w:p w:rsidR="00AE24AE" w:rsidRPr="004D7276" w:rsidRDefault="00AE24AE" w:rsidP="00AE24AE">
            <w:pPr>
              <w:contextualSpacing/>
              <w:jc w:val="center"/>
              <w:rPr>
                <w:rFonts w:ascii="Arial" w:hAnsi="Arial" w:cs="Arial"/>
                <w:b/>
              </w:rPr>
            </w:pPr>
            <w:r w:rsidRPr="004D7276">
              <w:rPr>
                <w:rFonts w:ascii="Arial" w:hAnsi="Arial" w:cs="Arial"/>
                <w:b/>
                <w:lang w:val="es-MX"/>
              </w:rPr>
              <w:t>DIP JESÚS EFREN PÉREZ BALLOTE</w:t>
            </w:r>
          </w:p>
        </w:tc>
        <w:tc>
          <w:tcPr>
            <w:tcW w:w="2126" w:type="dxa"/>
            <w:shd w:val="clear" w:color="auto" w:fill="auto"/>
          </w:tcPr>
          <w:p w:rsidR="00AE24AE" w:rsidRPr="004D7276" w:rsidRDefault="00AE24AE" w:rsidP="00AE24AE">
            <w:pPr>
              <w:pStyle w:val="Textoindependiente"/>
              <w:contextualSpacing/>
              <w:rPr>
                <w:rFonts w:ascii="Arial" w:hAnsi="Arial" w:cs="Arial"/>
                <w:caps/>
                <w:sz w:val="24"/>
              </w:rPr>
            </w:pPr>
          </w:p>
        </w:tc>
        <w:tc>
          <w:tcPr>
            <w:tcW w:w="2268" w:type="dxa"/>
            <w:shd w:val="clear" w:color="auto" w:fill="auto"/>
          </w:tcPr>
          <w:p w:rsidR="00AE24AE" w:rsidRPr="004D7276" w:rsidRDefault="00AE24AE" w:rsidP="00AE24AE">
            <w:pPr>
              <w:pStyle w:val="Textoindependiente"/>
              <w:contextualSpacing/>
              <w:rPr>
                <w:rFonts w:ascii="Arial" w:hAnsi="Arial" w:cs="Arial"/>
                <w:caps/>
                <w:sz w:val="24"/>
              </w:rPr>
            </w:pPr>
          </w:p>
        </w:tc>
      </w:tr>
      <w:tr w:rsidR="00AE24AE" w:rsidRPr="004D7276" w:rsidTr="00AE24AE">
        <w:trPr>
          <w:jc w:val="center"/>
        </w:trPr>
        <w:tc>
          <w:tcPr>
            <w:tcW w:w="2405" w:type="dxa"/>
            <w:shd w:val="clear" w:color="auto" w:fill="auto"/>
            <w:vAlign w:val="center"/>
          </w:tcPr>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VOCAL</w:t>
            </w:r>
          </w:p>
          <w:p w:rsidR="00AE24AE" w:rsidRPr="004D7276" w:rsidRDefault="00AE24AE" w:rsidP="00AE24AE">
            <w:pPr>
              <w:pStyle w:val="Textoindependiente"/>
              <w:contextualSpacing/>
              <w:rPr>
                <w:rFonts w:ascii="Arial" w:hAnsi="Arial" w:cs="Arial"/>
                <w:b/>
                <w:caps/>
                <w:sz w:val="24"/>
              </w:rPr>
            </w:pPr>
          </w:p>
        </w:tc>
        <w:tc>
          <w:tcPr>
            <w:tcW w:w="2601" w:type="dxa"/>
            <w:shd w:val="clear" w:color="auto" w:fill="auto"/>
          </w:tcPr>
          <w:p w:rsidR="00AE24AE" w:rsidRPr="004D7276" w:rsidRDefault="00AE24AE" w:rsidP="00AE24AE">
            <w:pPr>
              <w:contextualSpacing/>
              <w:jc w:val="center"/>
              <w:rPr>
                <w:rFonts w:ascii="Arial" w:hAnsi="Arial" w:cs="Arial"/>
                <w:b/>
                <w:caps/>
              </w:rPr>
            </w:pPr>
          </w:p>
          <w:p w:rsidR="00AE24AE" w:rsidRPr="004D7276" w:rsidRDefault="00AE24AE" w:rsidP="00AE24AE">
            <w:pPr>
              <w:contextualSpacing/>
              <w:jc w:val="center"/>
              <w:rPr>
                <w:rFonts w:ascii="Arial" w:hAnsi="Arial" w:cs="Arial"/>
                <w:b/>
                <w:caps/>
              </w:rPr>
            </w:pPr>
          </w:p>
          <w:p w:rsidR="00AE24AE" w:rsidRDefault="00AE24AE" w:rsidP="00AE24AE">
            <w:pPr>
              <w:contextualSpacing/>
              <w:jc w:val="center"/>
              <w:rPr>
                <w:rFonts w:ascii="Arial" w:hAnsi="Arial" w:cs="Arial"/>
                <w:b/>
                <w:caps/>
                <w:lang w:val="pt-BR"/>
              </w:rPr>
            </w:pPr>
            <w:r w:rsidRPr="004D7276">
              <w:rPr>
                <w:rFonts w:ascii="Arial" w:hAnsi="Arial" w:cs="Arial"/>
                <w:b/>
                <w:caps/>
                <w:lang w:val="pt-BR"/>
              </w:rPr>
              <w:t>DIP. VÍCTOR HUGO LOZANO POVEDA</w:t>
            </w:r>
          </w:p>
          <w:p w:rsidR="00BE229B" w:rsidRPr="004D7276" w:rsidRDefault="00BE229B" w:rsidP="00AE24AE">
            <w:pPr>
              <w:contextualSpacing/>
              <w:jc w:val="center"/>
              <w:rPr>
                <w:rFonts w:ascii="Arial" w:hAnsi="Arial" w:cs="Arial"/>
                <w:b/>
                <w:caps/>
                <w:lang w:val="pt-BR"/>
              </w:rPr>
            </w:pPr>
          </w:p>
        </w:tc>
        <w:tc>
          <w:tcPr>
            <w:tcW w:w="2126" w:type="dxa"/>
            <w:shd w:val="clear" w:color="auto" w:fill="auto"/>
          </w:tcPr>
          <w:p w:rsidR="00AE24AE" w:rsidRPr="004D7276" w:rsidRDefault="00AE24AE" w:rsidP="00AE24AE">
            <w:pPr>
              <w:pStyle w:val="Textoindependiente"/>
              <w:contextualSpacing/>
              <w:rPr>
                <w:rFonts w:ascii="Arial" w:hAnsi="Arial" w:cs="Arial"/>
                <w:caps/>
                <w:sz w:val="24"/>
                <w:lang w:val="pt-BR"/>
              </w:rPr>
            </w:pPr>
          </w:p>
        </w:tc>
        <w:tc>
          <w:tcPr>
            <w:tcW w:w="2268" w:type="dxa"/>
            <w:shd w:val="clear" w:color="auto" w:fill="auto"/>
          </w:tcPr>
          <w:p w:rsidR="00AE24AE" w:rsidRPr="004D7276" w:rsidRDefault="00AE24AE" w:rsidP="00AE24AE">
            <w:pPr>
              <w:pStyle w:val="Textoindependiente"/>
              <w:contextualSpacing/>
              <w:rPr>
                <w:rFonts w:ascii="Arial" w:hAnsi="Arial" w:cs="Arial"/>
                <w:caps/>
                <w:sz w:val="24"/>
                <w:lang w:val="pt-BR"/>
              </w:rPr>
            </w:pPr>
          </w:p>
        </w:tc>
      </w:tr>
      <w:tr w:rsidR="00AE24AE" w:rsidRPr="004D7276" w:rsidTr="00AE24AE">
        <w:trPr>
          <w:jc w:val="center"/>
        </w:trPr>
        <w:tc>
          <w:tcPr>
            <w:tcW w:w="2405" w:type="dxa"/>
            <w:shd w:val="clear" w:color="auto" w:fill="auto"/>
            <w:vAlign w:val="center"/>
          </w:tcPr>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VOCAL</w:t>
            </w:r>
          </w:p>
          <w:p w:rsidR="00AE24AE" w:rsidRPr="004D7276" w:rsidRDefault="00AE24AE" w:rsidP="00AE24AE">
            <w:pPr>
              <w:pStyle w:val="Textoindependiente"/>
              <w:contextualSpacing/>
              <w:rPr>
                <w:rFonts w:ascii="Arial" w:hAnsi="Arial" w:cs="Arial"/>
                <w:b/>
                <w:caps/>
                <w:sz w:val="24"/>
              </w:rPr>
            </w:pPr>
          </w:p>
        </w:tc>
        <w:tc>
          <w:tcPr>
            <w:tcW w:w="2601" w:type="dxa"/>
            <w:shd w:val="clear" w:color="auto" w:fill="auto"/>
          </w:tcPr>
          <w:p w:rsidR="00AE24AE" w:rsidRPr="004D7276" w:rsidRDefault="00AE24AE" w:rsidP="00AE24AE">
            <w:pPr>
              <w:contextualSpacing/>
              <w:jc w:val="center"/>
              <w:rPr>
                <w:rFonts w:ascii="Arial" w:hAnsi="Arial" w:cs="Arial"/>
                <w:b/>
                <w:caps/>
              </w:rPr>
            </w:pPr>
          </w:p>
          <w:p w:rsidR="00AE24AE" w:rsidRPr="004D7276" w:rsidRDefault="00AE24AE" w:rsidP="00AE24AE">
            <w:pPr>
              <w:contextualSpacing/>
              <w:jc w:val="center"/>
              <w:rPr>
                <w:rFonts w:ascii="Arial" w:hAnsi="Arial" w:cs="Arial"/>
                <w:b/>
                <w:caps/>
              </w:rPr>
            </w:pPr>
          </w:p>
          <w:p w:rsidR="00AE24AE" w:rsidRPr="004D7276" w:rsidRDefault="00AE24AE" w:rsidP="00AE24AE">
            <w:pPr>
              <w:contextualSpacing/>
              <w:jc w:val="center"/>
              <w:rPr>
                <w:rFonts w:ascii="Arial" w:hAnsi="Arial" w:cs="Arial"/>
                <w:b/>
                <w:caps/>
                <w:lang w:val="pt-BR"/>
              </w:rPr>
            </w:pPr>
            <w:r w:rsidRPr="004D7276">
              <w:rPr>
                <w:rFonts w:ascii="Arial" w:hAnsi="Arial" w:cs="Arial"/>
                <w:b/>
                <w:caps/>
                <w:lang w:val="pt-BR"/>
              </w:rPr>
              <w:t>DIP. DAFNE CELINA LÓPEZ OSORIO</w:t>
            </w:r>
          </w:p>
        </w:tc>
        <w:tc>
          <w:tcPr>
            <w:tcW w:w="2126" w:type="dxa"/>
            <w:shd w:val="clear" w:color="auto" w:fill="auto"/>
          </w:tcPr>
          <w:p w:rsidR="00AE24AE" w:rsidRPr="004D7276" w:rsidRDefault="00AE24AE" w:rsidP="00AE24AE">
            <w:pPr>
              <w:pStyle w:val="Textoindependiente"/>
              <w:contextualSpacing/>
              <w:rPr>
                <w:rFonts w:ascii="Arial" w:hAnsi="Arial" w:cs="Arial"/>
                <w:caps/>
                <w:sz w:val="24"/>
              </w:rPr>
            </w:pPr>
          </w:p>
        </w:tc>
        <w:tc>
          <w:tcPr>
            <w:tcW w:w="2268" w:type="dxa"/>
            <w:shd w:val="clear" w:color="auto" w:fill="auto"/>
          </w:tcPr>
          <w:p w:rsidR="00AE24AE" w:rsidRPr="004D7276" w:rsidRDefault="00AE24AE" w:rsidP="00AE24AE">
            <w:pPr>
              <w:pStyle w:val="Textoindependiente"/>
              <w:contextualSpacing/>
              <w:rPr>
                <w:rFonts w:ascii="Arial" w:hAnsi="Arial" w:cs="Arial"/>
                <w:caps/>
                <w:sz w:val="24"/>
              </w:rPr>
            </w:pPr>
          </w:p>
        </w:tc>
      </w:tr>
      <w:tr w:rsidR="00AE24AE" w:rsidRPr="004D7276" w:rsidTr="00AE24AE">
        <w:trPr>
          <w:jc w:val="center"/>
        </w:trPr>
        <w:tc>
          <w:tcPr>
            <w:tcW w:w="2405" w:type="dxa"/>
            <w:shd w:val="clear" w:color="auto" w:fill="auto"/>
            <w:vAlign w:val="center"/>
          </w:tcPr>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 xml:space="preserve">VOCAL </w:t>
            </w:r>
          </w:p>
          <w:p w:rsidR="00AE24AE" w:rsidRPr="004D7276" w:rsidRDefault="00AE24AE" w:rsidP="00AE24AE">
            <w:pPr>
              <w:pStyle w:val="Textoindependiente"/>
              <w:contextualSpacing/>
              <w:rPr>
                <w:rFonts w:ascii="Arial" w:hAnsi="Arial" w:cs="Arial"/>
                <w:b/>
                <w:caps/>
                <w:sz w:val="24"/>
              </w:rPr>
            </w:pPr>
          </w:p>
        </w:tc>
        <w:tc>
          <w:tcPr>
            <w:tcW w:w="2601" w:type="dxa"/>
            <w:shd w:val="clear" w:color="auto" w:fill="auto"/>
          </w:tcPr>
          <w:p w:rsidR="00AE24AE" w:rsidRPr="004D7276" w:rsidRDefault="00AE24AE" w:rsidP="00AE24AE">
            <w:pPr>
              <w:contextualSpacing/>
              <w:jc w:val="center"/>
              <w:rPr>
                <w:rFonts w:ascii="Arial" w:hAnsi="Arial" w:cs="Arial"/>
                <w:b/>
                <w:caps/>
              </w:rPr>
            </w:pPr>
          </w:p>
          <w:p w:rsidR="00AE24AE" w:rsidRPr="004D7276" w:rsidRDefault="00AE24AE" w:rsidP="00AE24AE">
            <w:pPr>
              <w:contextualSpacing/>
              <w:jc w:val="center"/>
              <w:rPr>
                <w:rFonts w:ascii="Arial" w:hAnsi="Arial" w:cs="Arial"/>
                <w:b/>
                <w:caps/>
              </w:rPr>
            </w:pPr>
          </w:p>
          <w:p w:rsidR="00AE24AE" w:rsidRPr="004D7276" w:rsidRDefault="00AE24AE" w:rsidP="00AE24AE">
            <w:pPr>
              <w:contextualSpacing/>
              <w:jc w:val="center"/>
              <w:rPr>
                <w:rFonts w:ascii="Arial" w:hAnsi="Arial" w:cs="Arial"/>
                <w:b/>
                <w:caps/>
              </w:rPr>
            </w:pPr>
            <w:r w:rsidRPr="004D7276">
              <w:rPr>
                <w:rFonts w:ascii="Arial" w:hAnsi="Arial" w:cs="Arial"/>
                <w:b/>
                <w:caps/>
                <w:lang w:val="pt-BR"/>
              </w:rPr>
              <w:t>DIP. KARLA vanessa SALAZAR GONZÁLEZ</w:t>
            </w:r>
            <w:r w:rsidRPr="004D7276">
              <w:rPr>
                <w:rFonts w:ascii="Arial" w:hAnsi="Arial" w:cs="Arial"/>
                <w:b/>
                <w:caps/>
              </w:rPr>
              <w:t>.</w:t>
            </w:r>
          </w:p>
        </w:tc>
        <w:tc>
          <w:tcPr>
            <w:tcW w:w="2126" w:type="dxa"/>
            <w:shd w:val="clear" w:color="auto" w:fill="auto"/>
          </w:tcPr>
          <w:p w:rsidR="00AE24AE" w:rsidRPr="004D7276" w:rsidRDefault="00AE24AE" w:rsidP="00AE24AE">
            <w:pPr>
              <w:pStyle w:val="Textoindependiente"/>
              <w:contextualSpacing/>
              <w:rPr>
                <w:rFonts w:ascii="Arial" w:hAnsi="Arial" w:cs="Arial"/>
                <w:caps/>
                <w:sz w:val="24"/>
              </w:rPr>
            </w:pPr>
          </w:p>
        </w:tc>
        <w:tc>
          <w:tcPr>
            <w:tcW w:w="2268" w:type="dxa"/>
            <w:shd w:val="clear" w:color="auto" w:fill="auto"/>
          </w:tcPr>
          <w:p w:rsidR="00AE24AE" w:rsidRPr="004D7276" w:rsidRDefault="00AE24AE" w:rsidP="00AE24AE">
            <w:pPr>
              <w:pStyle w:val="Textoindependiente"/>
              <w:contextualSpacing/>
              <w:rPr>
                <w:rFonts w:ascii="Arial" w:hAnsi="Arial" w:cs="Arial"/>
                <w:caps/>
                <w:sz w:val="24"/>
              </w:rPr>
            </w:pPr>
          </w:p>
        </w:tc>
      </w:tr>
      <w:tr w:rsidR="00AE24AE" w:rsidRPr="004D7276" w:rsidTr="00AE24AE">
        <w:trPr>
          <w:jc w:val="center"/>
        </w:trPr>
        <w:tc>
          <w:tcPr>
            <w:tcW w:w="2405" w:type="dxa"/>
            <w:tcBorders>
              <w:bottom w:val="single" w:sz="4" w:space="0" w:color="auto"/>
            </w:tcBorders>
            <w:shd w:val="clear" w:color="auto" w:fill="auto"/>
            <w:vAlign w:val="center"/>
          </w:tcPr>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VOCAL</w:t>
            </w:r>
          </w:p>
          <w:p w:rsidR="00AE24AE" w:rsidRPr="004D7276" w:rsidRDefault="00AE24AE" w:rsidP="00AE24AE">
            <w:pPr>
              <w:pStyle w:val="Textoindependiente"/>
              <w:contextualSpacing/>
              <w:rPr>
                <w:rFonts w:ascii="Arial" w:hAnsi="Arial" w:cs="Arial"/>
                <w:b/>
                <w:caps/>
                <w:sz w:val="24"/>
              </w:rPr>
            </w:pPr>
          </w:p>
        </w:tc>
        <w:tc>
          <w:tcPr>
            <w:tcW w:w="2601" w:type="dxa"/>
            <w:tcBorders>
              <w:bottom w:val="single" w:sz="4" w:space="0" w:color="auto"/>
            </w:tcBorders>
            <w:shd w:val="clear" w:color="auto" w:fill="auto"/>
          </w:tcPr>
          <w:p w:rsidR="00AE24AE" w:rsidRPr="004D7276" w:rsidRDefault="00AE24AE" w:rsidP="00AE24AE">
            <w:pPr>
              <w:contextualSpacing/>
              <w:jc w:val="center"/>
              <w:rPr>
                <w:rFonts w:ascii="Arial" w:hAnsi="Arial" w:cs="Arial"/>
                <w:b/>
                <w:caps/>
              </w:rPr>
            </w:pPr>
          </w:p>
          <w:p w:rsidR="00AE24AE" w:rsidRPr="004D7276" w:rsidRDefault="00AE24AE" w:rsidP="00AE24AE">
            <w:pPr>
              <w:contextualSpacing/>
              <w:rPr>
                <w:rFonts w:ascii="Arial" w:hAnsi="Arial" w:cs="Arial"/>
                <w:b/>
                <w:caps/>
              </w:rPr>
            </w:pPr>
          </w:p>
          <w:p w:rsidR="00AE24AE" w:rsidRPr="004D7276" w:rsidRDefault="00AE24AE" w:rsidP="00AE24AE">
            <w:pPr>
              <w:contextualSpacing/>
              <w:jc w:val="center"/>
              <w:rPr>
                <w:rFonts w:ascii="Arial" w:hAnsi="Arial" w:cs="Arial"/>
                <w:b/>
                <w:caps/>
              </w:rPr>
            </w:pPr>
            <w:r w:rsidRPr="004D7276">
              <w:rPr>
                <w:rFonts w:ascii="Arial" w:hAnsi="Arial" w:cs="Arial"/>
                <w:b/>
                <w:caps/>
                <w:lang w:val="pt-BR"/>
              </w:rPr>
              <w:t>DIP. JOSÉ CRES</w:t>
            </w:r>
            <w:r w:rsidR="008520CB">
              <w:rPr>
                <w:rFonts w:ascii="Arial" w:hAnsi="Arial" w:cs="Arial"/>
                <w:b/>
                <w:caps/>
                <w:lang w:val="pt-BR"/>
              </w:rPr>
              <w:t>C</w:t>
            </w:r>
            <w:r w:rsidRPr="004D7276">
              <w:rPr>
                <w:rFonts w:ascii="Arial" w:hAnsi="Arial" w:cs="Arial"/>
                <w:b/>
                <w:caps/>
                <w:lang w:val="pt-BR"/>
              </w:rPr>
              <w:t>ENCIO GUTIÉRREZ GONZÁLEZ</w:t>
            </w:r>
            <w:r w:rsidRPr="004D7276">
              <w:rPr>
                <w:rFonts w:ascii="Arial" w:hAnsi="Arial" w:cs="Arial"/>
                <w:b/>
                <w:caps/>
              </w:rPr>
              <w:t>.</w:t>
            </w:r>
          </w:p>
        </w:tc>
        <w:tc>
          <w:tcPr>
            <w:tcW w:w="2126" w:type="dxa"/>
            <w:tcBorders>
              <w:bottom w:val="single" w:sz="4" w:space="0" w:color="auto"/>
            </w:tcBorders>
            <w:shd w:val="clear" w:color="auto" w:fill="auto"/>
          </w:tcPr>
          <w:p w:rsidR="00AE24AE" w:rsidRPr="004D7276" w:rsidRDefault="00AE24AE" w:rsidP="00AE24AE">
            <w:pPr>
              <w:pStyle w:val="Textoindependiente"/>
              <w:contextualSpacing/>
              <w:rPr>
                <w:rFonts w:ascii="Arial" w:hAnsi="Arial" w:cs="Arial"/>
                <w:caps/>
                <w:sz w:val="24"/>
              </w:rPr>
            </w:pPr>
          </w:p>
        </w:tc>
        <w:tc>
          <w:tcPr>
            <w:tcW w:w="2268" w:type="dxa"/>
            <w:tcBorders>
              <w:bottom w:val="single" w:sz="4" w:space="0" w:color="auto"/>
            </w:tcBorders>
            <w:shd w:val="clear" w:color="auto" w:fill="auto"/>
          </w:tcPr>
          <w:p w:rsidR="00AE24AE" w:rsidRPr="004D7276" w:rsidRDefault="00AE24AE" w:rsidP="00AE24AE">
            <w:pPr>
              <w:pStyle w:val="Textoindependiente"/>
              <w:contextualSpacing/>
              <w:rPr>
                <w:rFonts w:ascii="Arial" w:hAnsi="Arial" w:cs="Arial"/>
                <w:caps/>
                <w:sz w:val="24"/>
              </w:rPr>
            </w:pPr>
          </w:p>
        </w:tc>
      </w:tr>
      <w:tr w:rsidR="00AE24AE" w:rsidRPr="004D7276" w:rsidTr="00AE24AE">
        <w:trPr>
          <w:jc w:val="center"/>
        </w:trPr>
        <w:tc>
          <w:tcPr>
            <w:tcW w:w="2405" w:type="dxa"/>
            <w:tcBorders>
              <w:bottom w:val="single" w:sz="4" w:space="0" w:color="auto"/>
            </w:tcBorders>
            <w:shd w:val="clear" w:color="auto" w:fill="auto"/>
            <w:vAlign w:val="center"/>
          </w:tcPr>
          <w:p w:rsidR="00AE24AE" w:rsidRPr="004D7276" w:rsidRDefault="00AE24AE" w:rsidP="00AE24AE">
            <w:pPr>
              <w:pStyle w:val="Textoindependiente"/>
              <w:contextualSpacing/>
              <w:jc w:val="center"/>
              <w:rPr>
                <w:rFonts w:ascii="Arial" w:hAnsi="Arial" w:cs="Arial"/>
                <w:b/>
                <w:caps/>
                <w:sz w:val="24"/>
              </w:rPr>
            </w:pPr>
          </w:p>
          <w:p w:rsidR="00AE24AE" w:rsidRPr="004D7276" w:rsidRDefault="00AE24AE" w:rsidP="00AE24AE">
            <w:pPr>
              <w:pStyle w:val="Textoindependiente"/>
              <w:contextualSpacing/>
              <w:jc w:val="center"/>
              <w:rPr>
                <w:rFonts w:ascii="Arial" w:hAnsi="Arial" w:cs="Arial"/>
                <w:b/>
                <w:caps/>
                <w:sz w:val="24"/>
              </w:rPr>
            </w:pPr>
            <w:r w:rsidRPr="004D7276">
              <w:rPr>
                <w:rFonts w:ascii="Arial" w:hAnsi="Arial" w:cs="Arial"/>
                <w:b/>
                <w:caps/>
                <w:sz w:val="24"/>
              </w:rPr>
              <w:t>VOCAL</w:t>
            </w:r>
          </w:p>
          <w:p w:rsidR="00AE24AE" w:rsidRPr="004D7276" w:rsidRDefault="00AE24AE" w:rsidP="00AE24AE">
            <w:pPr>
              <w:pStyle w:val="Textoindependiente"/>
              <w:contextualSpacing/>
              <w:rPr>
                <w:rFonts w:ascii="Arial" w:hAnsi="Arial" w:cs="Arial"/>
                <w:b/>
                <w:caps/>
                <w:sz w:val="24"/>
              </w:rPr>
            </w:pPr>
          </w:p>
        </w:tc>
        <w:tc>
          <w:tcPr>
            <w:tcW w:w="2601" w:type="dxa"/>
            <w:tcBorders>
              <w:bottom w:val="single" w:sz="4" w:space="0" w:color="auto"/>
            </w:tcBorders>
            <w:shd w:val="clear" w:color="auto" w:fill="auto"/>
          </w:tcPr>
          <w:p w:rsidR="00AE24AE" w:rsidRDefault="00AE24AE" w:rsidP="00AE24AE">
            <w:pPr>
              <w:contextualSpacing/>
              <w:jc w:val="center"/>
              <w:rPr>
                <w:rFonts w:ascii="Arial" w:hAnsi="Arial" w:cs="Arial"/>
                <w:b/>
                <w:caps/>
                <w:lang w:val="pt-BR"/>
              </w:rPr>
            </w:pPr>
          </w:p>
          <w:p w:rsidR="00BE229B" w:rsidRPr="004D7276" w:rsidRDefault="00BE229B" w:rsidP="00AE24AE">
            <w:pPr>
              <w:contextualSpacing/>
              <w:jc w:val="center"/>
              <w:rPr>
                <w:rFonts w:ascii="Arial" w:hAnsi="Arial" w:cs="Arial"/>
                <w:b/>
                <w:caps/>
                <w:lang w:val="pt-BR"/>
              </w:rPr>
            </w:pPr>
          </w:p>
          <w:p w:rsidR="00AE24AE" w:rsidRPr="004D7276" w:rsidRDefault="00AE24AE" w:rsidP="00AE24AE">
            <w:pPr>
              <w:contextualSpacing/>
              <w:jc w:val="center"/>
              <w:rPr>
                <w:rFonts w:ascii="Arial" w:hAnsi="Arial" w:cs="Arial"/>
                <w:b/>
                <w:caps/>
                <w:lang w:val="es-MX"/>
              </w:rPr>
            </w:pPr>
            <w:r w:rsidRPr="004D7276">
              <w:rPr>
                <w:rFonts w:ascii="Arial" w:hAnsi="Arial" w:cs="Arial"/>
                <w:b/>
                <w:caps/>
                <w:lang w:val="pt-BR"/>
              </w:rPr>
              <w:t>DIP. VIDA ARAVARI GÓMEZ HERRERA.</w:t>
            </w:r>
          </w:p>
        </w:tc>
        <w:tc>
          <w:tcPr>
            <w:tcW w:w="2126" w:type="dxa"/>
            <w:tcBorders>
              <w:bottom w:val="single" w:sz="4" w:space="0" w:color="auto"/>
            </w:tcBorders>
            <w:shd w:val="clear" w:color="auto" w:fill="auto"/>
          </w:tcPr>
          <w:p w:rsidR="00AE24AE" w:rsidRPr="004D7276" w:rsidRDefault="00AE24AE" w:rsidP="00AE24AE">
            <w:pPr>
              <w:pStyle w:val="Textoindependiente"/>
              <w:contextualSpacing/>
              <w:rPr>
                <w:rFonts w:ascii="Arial" w:hAnsi="Arial" w:cs="Arial"/>
                <w:caps/>
                <w:sz w:val="24"/>
              </w:rPr>
            </w:pPr>
          </w:p>
        </w:tc>
        <w:tc>
          <w:tcPr>
            <w:tcW w:w="2268" w:type="dxa"/>
            <w:tcBorders>
              <w:bottom w:val="single" w:sz="4" w:space="0" w:color="auto"/>
            </w:tcBorders>
            <w:shd w:val="clear" w:color="auto" w:fill="auto"/>
          </w:tcPr>
          <w:p w:rsidR="00AE24AE" w:rsidRPr="004D7276" w:rsidRDefault="00AE24AE" w:rsidP="00AE24AE">
            <w:pPr>
              <w:pStyle w:val="Textoindependiente"/>
              <w:contextualSpacing/>
              <w:rPr>
                <w:rFonts w:ascii="Arial" w:hAnsi="Arial" w:cs="Arial"/>
                <w:caps/>
                <w:sz w:val="24"/>
              </w:rPr>
            </w:pPr>
          </w:p>
        </w:tc>
      </w:tr>
      <w:tr w:rsidR="00AE24AE" w:rsidRPr="004D7276" w:rsidTr="00AE24AE">
        <w:trPr>
          <w:jc w:val="center"/>
        </w:trPr>
        <w:tc>
          <w:tcPr>
            <w:tcW w:w="9400" w:type="dxa"/>
            <w:gridSpan w:val="4"/>
            <w:tcBorders>
              <w:top w:val="single" w:sz="4" w:space="0" w:color="auto"/>
              <w:left w:val="nil"/>
              <w:bottom w:val="nil"/>
              <w:right w:val="nil"/>
            </w:tcBorders>
            <w:shd w:val="clear" w:color="auto" w:fill="auto"/>
            <w:vAlign w:val="center"/>
          </w:tcPr>
          <w:p w:rsidR="00AE24AE" w:rsidRPr="008520CB" w:rsidRDefault="00AE24AE" w:rsidP="003B5B3A">
            <w:pPr>
              <w:pStyle w:val="Textoindependiente"/>
              <w:contextualSpacing/>
              <w:jc w:val="both"/>
              <w:rPr>
                <w:rFonts w:ascii="Arial" w:hAnsi="Arial" w:cs="Arial"/>
                <w:i/>
                <w:sz w:val="18"/>
                <w:szCs w:val="18"/>
              </w:rPr>
            </w:pPr>
            <w:r w:rsidRPr="008520CB">
              <w:rPr>
                <w:rFonts w:ascii="Arial" w:hAnsi="Arial" w:cs="Arial"/>
                <w:i/>
                <w:sz w:val="18"/>
                <w:szCs w:val="18"/>
              </w:rPr>
              <w:t>Esta hoja de firmas pertenece al Dictamen de Decreto</w:t>
            </w:r>
            <w:r w:rsidR="003B5B3A" w:rsidRPr="008520CB">
              <w:rPr>
                <w:rFonts w:ascii="Arial" w:hAnsi="Arial" w:cs="Arial"/>
                <w:i/>
                <w:sz w:val="18"/>
                <w:szCs w:val="18"/>
              </w:rPr>
              <w:t>,</w:t>
            </w:r>
            <w:r w:rsidRPr="008520CB">
              <w:rPr>
                <w:rFonts w:ascii="Arial" w:hAnsi="Arial" w:cs="Arial"/>
                <w:i/>
                <w:sz w:val="18"/>
                <w:szCs w:val="18"/>
              </w:rPr>
              <w:t xml:space="preserve"> </w:t>
            </w:r>
            <w:r w:rsidR="003B5B3A" w:rsidRPr="008520CB">
              <w:rPr>
                <w:rFonts w:ascii="Arial" w:hAnsi="Arial" w:cs="Arial"/>
                <w:i/>
                <w:sz w:val="18"/>
                <w:szCs w:val="18"/>
              </w:rPr>
              <w:t>que modifica la Ley que regula las Casas de Empeño en el Estado de Yucatán</w:t>
            </w:r>
            <w:r w:rsidRPr="008520CB">
              <w:rPr>
                <w:rFonts w:ascii="Arial" w:hAnsi="Arial" w:cs="Arial"/>
                <w:i/>
                <w:sz w:val="18"/>
                <w:szCs w:val="18"/>
              </w:rPr>
              <w:t>.</w:t>
            </w:r>
          </w:p>
        </w:tc>
      </w:tr>
    </w:tbl>
    <w:p w:rsidR="00AE24AE" w:rsidRPr="004D7276" w:rsidRDefault="00AE24AE" w:rsidP="00AE24AE">
      <w:pPr>
        <w:pStyle w:val="Sangra2detindependiente"/>
        <w:ind w:firstLine="600"/>
        <w:rPr>
          <w:rFonts w:ascii="Arial" w:hAnsi="Arial" w:cs="Arial"/>
        </w:rPr>
      </w:pPr>
    </w:p>
    <w:sectPr w:rsidR="00AE24AE" w:rsidRPr="004D7276" w:rsidSect="008520CB">
      <w:headerReference w:type="default" r:id="rId8"/>
      <w:footerReference w:type="default" r:id="rId9"/>
      <w:pgSz w:w="12240" w:h="15840"/>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92" w:rsidRDefault="00FF5492" w:rsidP="00547741">
      <w:r>
        <w:separator/>
      </w:r>
    </w:p>
  </w:endnote>
  <w:endnote w:type="continuationSeparator" w:id="0">
    <w:p w:rsidR="00FF5492" w:rsidRDefault="00FF5492"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95953"/>
      <w:docPartObj>
        <w:docPartGallery w:val="Page Numbers (Bottom of Page)"/>
        <w:docPartUnique/>
      </w:docPartObj>
    </w:sdtPr>
    <w:sdtEndPr>
      <w:rPr>
        <w:rFonts w:ascii="Arial" w:hAnsi="Arial" w:cs="Arial"/>
        <w:sz w:val="22"/>
        <w:szCs w:val="22"/>
      </w:rPr>
    </w:sdtEndPr>
    <w:sdtContent>
      <w:p w:rsidR="00E9359C" w:rsidRPr="00E9498C" w:rsidRDefault="00E9359C">
        <w:pPr>
          <w:pStyle w:val="Piedepgina"/>
          <w:jc w:val="right"/>
          <w:rPr>
            <w:rFonts w:ascii="Arial" w:hAnsi="Arial" w:cs="Arial"/>
            <w:sz w:val="22"/>
            <w:szCs w:val="22"/>
          </w:rPr>
        </w:pPr>
        <w:r w:rsidRPr="00E9498C">
          <w:rPr>
            <w:rFonts w:ascii="Arial" w:hAnsi="Arial" w:cs="Arial"/>
            <w:sz w:val="22"/>
            <w:szCs w:val="22"/>
          </w:rPr>
          <w:fldChar w:fldCharType="begin"/>
        </w:r>
        <w:r w:rsidRPr="00E9498C">
          <w:rPr>
            <w:rFonts w:ascii="Arial" w:hAnsi="Arial" w:cs="Arial"/>
            <w:sz w:val="22"/>
            <w:szCs w:val="22"/>
          </w:rPr>
          <w:instrText>PAGE   \* MERGEFORMAT</w:instrText>
        </w:r>
        <w:r w:rsidRPr="00E9498C">
          <w:rPr>
            <w:rFonts w:ascii="Arial" w:hAnsi="Arial" w:cs="Arial"/>
            <w:sz w:val="22"/>
            <w:szCs w:val="22"/>
          </w:rPr>
          <w:fldChar w:fldCharType="separate"/>
        </w:r>
        <w:r w:rsidR="00C336CE">
          <w:rPr>
            <w:rFonts w:ascii="Arial" w:hAnsi="Arial" w:cs="Arial"/>
            <w:noProof/>
            <w:sz w:val="22"/>
            <w:szCs w:val="22"/>
          </w:rPr>
          <w:t>11</w:t>
        </w:r>
        <w:r w:rsidRPr="00E9498C">
          <w:rPr>
            <w:rFonts w:ascii="Arial" w:hAnsi="Arial" w:cs="Arial"/>
            <w:sz w:val="22"/>
            <w:szCs w:val="22"/>
          </w:rPr>
          <w:fldChar w:fldCharType="end"/>
        </w:r>
      </w:p>
    </w:sdtContent>
  </w:sdt>
  <w:p w:rsidR="00E9359C" w:rsidRDefault="00E93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92" w:rsidRDefault="00FF5492" w:rsidP="00547741">
      <w:r>
        <w:separator/>
      </w:r>
    </w:p>
  </w:footnote>
  <w:footnote w:type="continuationSeparator" w:id="0">
    <w:p w:rsidR="00FF5492" w:rsidRDefault="00FF5492" w:rsidP="00547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9C" w:rsidRDefault="00E9359C">
    <w:pPr>
      <w:pStyle w:val="Encabezado"/>
    </w:pPr>
    <w:r w:rsidRPr="009E230D">
      <w:rPr>
        <w:noProof/>
        <w:lang w:val="es-MX" w:eastAsia="es-MX"/>
      </w:rPr>
      <mc:AlternateContent>
        <mc:Choice Requires="wps">
          <w:drawing>
            <wp:anchor distT="0" distB="0" distL="114935" distR="114935" simplePos="0" relativeHeight="251659264" behindDoc="1" locked="0" layoutInCell="1" allowOverlap="1" wp14:anchorId="4A4C0C11" wp14:editId="6277BDD1">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59C" w:rsidRDefault="00E9359C" w:rsidP="009E230D">
                          <w:pPr>
                            <w:jc w:val="center"/>
                          </w:pPr>
                          <w:r>
                            <w:t>GOBIERNO DEL ESTADO DE YUCATÁN</w:t>
                          </w:r>
                        </w:p>
                        <w:p w:rsidR="00E9359C" w:rsidRDefault="00E9359C"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C0C11"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E9359C" w:rsidRDefault="00E9359C" w:rsidP="009E230D">
                    <w:pPr>
                      <w:jc w:val="center"/>
                    </w:pPr>
                    <w:r>
                      <w:t>GOBIERNO DEL ESTADO DE YUCATÁN</w:t>
                    </w:r>
                  </w:p>
                  <w:p w:rsidR="00E9359C" w:rsidRDefault="00E9359C"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r w:rsidRPr="009E230D">
      <w:rPr>
        <w:noProof/>
        <w:lang w:val="es-MX" w:eastAsia="es-MX"/>
      </w:rPr>
      <mc:AlternateContent>
        <mc:Choice Requires="wps">
          <w:drawing>
            <wp:anchor distT="0" distB="0" distL="114300" distR="114300" simplePos="0" relativeHeight="251660288" behindDoc="0" locked="0" layoutInCell="1" allowOverlap="1" wp14:anchorId="26B9F7D5" wp14:editId="4765785A">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E9359C" w:rsidRPr="003B399F" w:rsidRDefault="00E9359C"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LIBRE Y SOBERANO DE</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w14:anchorId="26B9F7D5"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E9359C" w:rsidRPr="003B399F" w:rsidRDefault="00E9359C"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LIBRE Y SOBERANO DE</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w:rPr>
        <w:noProof/>
        <w:lang w:val="es-MX" w:eastAsia="es-MX"/>
      </w:rPr>
      <mc:AlternateContent>
        <mc:Choice Requires="wpg">
          <w:drawing>
            <wp:anchor distT="0" distB="0" distL="114300" distR="114300" simplePos="0" relativeHeight="251661312" behindDoc="0" locked="0" layoutInCell="1" allowOverlap="1" wp14:anchorId="1AC6E399" wp14:editId="5B162252">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C6E399"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14"/>
    <w:rsid w:val="00011EB8"/>
    <w:rsid w:val="00022F31"/>
    <w:rsid w:val="000245B0"/>
    <w:rsid w:val="000358A4"/>
    <w:rsid w:val="00050151"/>
    <w:rsid w:val="0005684C"/>
    <w:rsid w:val="00066B88"/>
    <w:rsid w:val="0007572A"/>
    <w:rsid w:val="0008710D"/>
    <w:rsid w:val="0009767A"/>
    <w:rsid w:val="000A08C8"/>
    <w:rsid w:val="000B65CF"/>
    <w:rsid w:val="000C4AE6"/>
    <w:rsid w:val="000C6F13"/>
    <w:rsid w:val="000D1716"/>
    <w:rsid w:val="000D3A08"/>
    <w:rsid w:val="000F2910"/>
    <w:rsid w:val="00111140"/>
    <w:rsid w:val="00120E5B"/>
    <w:rsid w:val="00122690"/>
    <w:rsid w:val="00124A5F"/>
    <w:rsid w:val="00130463"/>
    <w:rsid w:val="00151EAF"/>
    <w:rsid w:val="0015301C"/>
    <w:rsid w:val="00154838"/>
    <w:rsid w:val="00161A1A"/>
    <w:rsid w:val="001654CB"/>
    <w:rsid w:val="001C4051"/>
    <w:rsid w:val="001D05A7"/>
    <w:rsid w:val="001E11AA"/>
    <w:rsid w:val="00212229"/>
    <w:rsid w:val="00220059"/>
    <w:rsid w:val="002235A4"/>
    <w:rsid w:val="00231196"/>
    <w:rsid w:val="00235BA6"/>
    <w:rsid w:val="00237FF5"/>
    <w:rsid w:val="00256735"/>
    <w:rsid w:val="0028509F"/>
    <w:rsid w:val="002A5A13"/>
    <w:rsid w:val="002B24F7"/>
    <w:rsid w:val="002D51F2"/>
    <w:rsid w:val="00303378"/>
    <w:rsid w:val="003354C0"/>
    <w:rsid w:val="0037367B"/>
    <w:rsid w:val="00397B15"/>
    <w:rsid w:val="003A6645"/>
    <w:rsid w:val="003B0D98"/>
    <w:rsid w:val="003B2A3F"/>
    <w:rsid w:val="003B5B3A"/>
    <w:rsid w:val="003B5F0E"/>
    <w:rsid w:val="003C3135"/>
    <w:rsid w:val="003C51CF"/>
    <w:rsid w:val="003D46B1"/>
    <w:rsid w:val="003D6C5D"/>
    <w:rsid w:val="003E041F"/>
    <w:rsid w:val="003F13FF"/>
    <w:rsid w:val="0040373F"/>
    <w:rsid w:val="004249DF"/>
    <w:rsid w:val="00433229"/>
    <w:rsid w:val="00445F7B"/>
    <w:rsid w:val="00446974"/>
    <w:rsid w:val="004473BD"/>
    <w:rsid w:val="00452554"/>
    <w:rsid w:val="004719B6"/>
    <w:rsid w:val="0047300A"/>
    <w:rsid w:val="00475BF2"/>
    <w:rsid w:val="00480E19"/>
    <w:rsid w:val="004943E2"/>
    <w:rsid w:val="00495A82"/>
    <w:rsid w:val="00496C0A"/>
    <w:rsid w:val="00497C04"/>
    <w:rsid w:val="004A7DAE"/>
    <w:rsid w:val="004C230A"/>
    <w:rsid w:val="004D7276"/>
    <w:rsid w:val="004D7F9E"/>
    <w:rsid w:val="004E4E8C"/>
    <w:rsid w:val="004E6355"/>
    <w:rsid w:val="00507691"/>
    <w:rsid w:val="00515C5C"/>
    <w:rsid w:val="00523384"/>
    <w:rsid w:val="0052770F"/>
    <w:rsid w:val="00527CD6"/>
    <w:rsid w:val="0053237B"/>
    <w:rsid w:val="0053548C"/>
    <w:rsid w:val="00547741"/>
    <w:rsid w:val="00552F95"/>
    <w:rsid w:val="00555360"/>
    <w:rsid w:val="00566678"/>
    <w:rsid w:val="005743F3"/>
    <w:rsid w:val="0059757D"/>
    <w:rsid w:val="005A6425"/>
    <w:rsid w:val="005B77F6"/>
    <w:rsid w:val="005C098C"/>
    <w:rsid w:val="005C22F9"/>
    <w:rsid w:val="005C591D"/>
    <w:rsid w:val="005E7DFC"/>
    <w:rsid w:val="005F3919"/>
    <w:rsid w:val="00610092"/>
    <w:rsid w:val="00613941"/>
    <w:rsid w:val="0062170B"/>
    <w:rsid w:val="00630B55"/>
    <w:rsid w:val="00631C74"/>
    <w:rsid w:val="0064388E"/>
    <w:rsid w:val="00645070"/>
    <w:rsid w:val="00646C40"/>
    <w:rsid w:val="006577ED"/>
    <w:rsid w:val="00675D6B"/>
    <w:rsid w:val="00680089"/>
    <w:rsid w:val="006A3BCA"/>
    <w:rsid w:val="006A72AD"/>
    <w:rsid w:val="006C1FBE"/>
    <w:rsid w:val="006C574B"/>
    <w:rsid w:val="006F0CE9"/>
    <w:rsid w:val="006F7D38"/>
    <w:rsid w:val="00700AEF"/>
    <w:rsid w:val="00707EF6"/>
    <w:rsid w:val="007173CA"/>
    <w:rsid w:val="00720F82"/>
    <w:rsid w:val="00722E12"/>
    <w:rsid w:val="00730BF8"/>
    <w:rsid w:val="0075058D"/>
    <w:rsid w:val="0075533C"/>
    <w:rsid w:val="00771544"/>
    <w:rsid w:val="00775804"/>
    <w:rsid w:val="00776330"/>
    <w:rsid w:val="0078193B"/>
    <w:rsid w:val="0078680F"/>
    <w:rsid w:val="007905D8"/>
    <w:rsid w:val="007B5F65"/>
    <w:rsid w:val="007C5B59"/>
    <w:rsid w:val="007C75DD"/>
    <w:rsid w:val="007D1A6E"/>
    <w:rsid w:val="008109FF"/>
    <w:rsid w:val="00827A0B"/>
    <w:rsid w:val="00830662"/>
    <w:rsid w:val="008433D0"/>
    <w:rsid w:val="0085141F"/>
    <w:rsid w:val="008520CB"/>
    <w:rsid w:val="00866A43"/>
    <w:rsid w:val="008719A1"/>
    <w:rsid w:val="008A3DAC"/>
    <w:rsid w:val="008E2081"/>
    <w:rsid w:val="008E2ACA"/>
    <w:rsid w:val="008E68AF"/>
    <w:rsid w:val="009112C2"/>
    <w:rsid w:val="0091316D"/>
    <w:rsid w:val="0091448D"/>
    <w:rsid w:val="00923F71"/>
    <w:rsid w:val="00925F5B"/>
    <w:rsid w:val="009270E2"/>
    <w:rsid w:val="00937173"/>
    <w:rsid w:val="00945826"/>
    <w:rsid w:val="00946B68"/>
    <w:rsid w:val="00951AF0"/>
    <w:rsid w:val="009614CB"/>
    <w:rsid w:val="009718B2"/>
    <w:rsid w:val="00973934"/>
    <w:rsid w:val="009A00E3"/>
    <w:rsid w:val="009A5754"/>
    <w:rsid w:val="009C2B42"/>
    <w:rsid w:val="009E230D"/>
    <w:rsid w:val="009E7015"/>
    <w:rsid w:val="009F4866"/>
    <w:rsid w:val="00A105F0"/>
    <w:rsid w:val="00A17FF8"/>
    <w:rsid w:val="00A3219D"/>
    <w:rsid w:val="00A41960"/>
    <w:rsid w:val="00A44960"/>
    <w:rsid w:val="00A45C77"/>
    <w:rsid w:val="00A467DB"/>
    <w:rsid w:val="00A6230B"/>
    <w:rsid w:val="00A71B67"/>
    <w:rsid w:val="00A764C9"/>
    <w:rsid w:val="00A777B4"/>
    <w:rsid w:val="00A866C4"/>
    <w:rsid w:val="00AA3AB5"/>
    <w:rsid w:val="00AA5005"/>
    <w:rsid w:val="00AB0C87"/>
    <w:rsid w:val="00AC5D2C"/>
    <w:rsid w:val="00AC62CF"/>
    <w:rsid w:val="00AD4814"/>
    <w:rsid w:val="00AE24AE"/>
    <w:rsid w:val="00AE360D"/>
    <w:rsid w:val="00AF0719"/>
    <w:rsid w:val="00AF5492"/>
    <w:rsid w:val="00B110C5"/>
    <w:rsid w:val="00B26360"/>
    <w:rsid w:val="00B3366C"/>
    <w:rsid w:val="00B33830"/>
    <w:rsid w:val="00B349E7"/>
    <w:rsid w:val="00B441B0"/>
    <w:rsid w:val="00B51EFD"/>
    <w:rsid w:val="00B56D04"/>
    <w:rsid w:val="00B61E17"/>
    <w:rsid w:val="00B75E71"/>
    <w:rsid w:val="00B763BB"/>
    <w:rsid w:val="00B867EB"/>
    <w:rsid w:val="00B97547"/>
    <w:rsid w:val="00BA556A"/>
    <w:rsid w:val="00BB337D"/>
    <w:rsid w:val="00BC37AC"/>
    <w:rsid w:val="00BC6A02"/>
    <w:rsid w:val="00BD40C0"/>
    <w:rsid w:val="00BE229B"/>
    <w:rsid w:val="00BE6508"/>
    <w:rsid w:val="00C07907"/>
    <w:rsid w:val="00C129EF"/>
    <w:rsid w:val="00C17B2E"/>
    <w:rsid w:val="00C336CE"/>
    <w:rsid w:val="00C367F9"/>
    <w:rsid w:val="00C451C9"/>
    <w:rsid w:val="00C51DFF"/>
    <w:rsid w:val="00C648F8"/>
    <w:rsid w:val="00C678AB"/>
    <w:rsid w:val="00C727A5"/>
    <w:rsid w:val="00C75E35"/>
    <w:rsid w:val="00C8497C"/>
    <w:rsid w:val="00CA6A75"/>
    <w:rsid w:val="00CA7141"/>
    <w:rsid w:val="00CE2387"/>
    <w:rsid w:val="00CE7FF7"/>
    <w:rsid w:val="00D03602"/>
    <w:rsid w:val="00D057F2"/>
    <w:rsid w:val="00D17737"/>
    <w:rsid w:val="00D26EB8"/>
    <w:rsid w:val="00D40B2E"/>
    <w:rsid w:val="00D53102"/>
    <w:rsid w:val="00D56233"/>
    <w:rsid w:val="00D74874"/>
    <w:rsid w:val="00D7598A"/>
    <w:rsid w:val="00D877B1"/>
    <w:rsid w:val="00D93015"/>
    <w:rsid w:val="00D93587"/>
    <w:rsid w:val="00D96D04"/>
    <w:rsid w:val="00DA4FE8"/>
    <w:rsid w:val="00DB1A83"/>
    <w:rsid w:val="00DC264D"/>
    <w:rsid w:val="00DD5AEB"/>
    <w:rsid w:val="00E14FF1"/>
    <w:rsid w:val="00E35D7B"/>
    <w:rsid w:val="00E70DC7"/>
    <w:rsid w:val="00E75E7D"/>
    <w:rsid w:val="00E77050"/>
    <w:rsid w:val="00E85417"/>
    <w:rsid w:val="00E9235D"/>
    <w:rsid w:val="00E9359C"/>
    <w:rsid w:val="00E937E5"/>
    <w:rsid w:val="00E9498C"/>
    <w:rsid w:val="00EC2A3B"/>
    <w:rsid w:val="00ED1AD8"/>
    <w:rsid w:val="00EE1F88"/>
    <w:rsid w:val="00EE2EA0"/>
    <w:rsid w:val="00EE3700"/>
    <w:rsid w:val="00EE4086"/>
    <w:rsid w:val="00F02F48"/>
    <w:rsid w:val="00F04CE9"/>
    <w:rsid w:val="00F31582"/>
    <w:rsid w:val="00F3738E"/>
    <w:rsid w:val="00F54C1B"/>
    <w:rsid w:val="00F711E3"/>
    <w:rsid w:val="00F81A2C"/>
    <w:rsid w:val="00F95E8D"/>
    <w:rsid w:val="00FA0110"/>
    <w:rsid w:val="00FA7B40"/>
    <w:rsid w:val="00FC777F"/>
    <w:rsid w:val="00FC7B09"/>
    <w:rsid w:val="00FE6442"/>
    <w:rsid w:val="00FF5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D9806"/>
  <w15:docId w15:val="{038CA26F-866D-4171-8D4D-CCC9D99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 w:type="paragraph" w:styleId="Sangra2detindependiente">
    <w:name w:val="Body Text Indent 2"/>
    <w:basedOn w:val="Normal"/>
    <w:link w:val="Sangra2detindependienteCar"/>
    <w:uiPriority w:val="99"/>
    <w:semiHidden/>
    <w:unhideWhenUsed/>
    <w:rsid w:val="00AE24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24A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C07907"/>
    <w:pPr>
      <w:spacing w:after="120"/>
      <w:ind w:left="283"/>
    </w:pPr>
  </w:style>
  <w:style w:type="character" w:customStyle="1" w:styleId="SangradetextonormalCar">
    <w:name w:val="Sangría de texto normal Car"/>
    <w:basedOn w:val="Fuentedeprrafopredeter"/>
    <w:link w:val="Sangradetextonormal"/>
    <w:uiPriority w:val="99"/>
    <w:semiHidden/>
    <w:rsid w:val="00C07907"/>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923F7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2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202983316">
          <w:marLeft w:val="720"/>
          <w:marRight w:val="0"/>
          <w:marTop w:val="0"/>
          <w:marBottom w:val="46"/>
          <w:divBdr>
            <w:top w:val="none" w:sz="0" w:space="0" w:color="auto"/>
            <w:left w:val="none" w:sz="0" w:space="0" w:color="auto"/>
            <w:bottom w:val="none" w:sz="0" w:space="0" w:color="auto"/>
            <w:right w:val="none" w:sz="0" w:space="0" w:color="auto"/>
          </w:divBdr>
        </w:div>
        <w:div w:id="1918783354">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42D8-01C3-4896-B2C4-6F530174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11</Pages>
  <Words>2706</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Miguel Angel Ceballos Quintal</cp:lastModifiedBy>
  <cp:revision>11</cp:revision>
  <cp:lastPrinted>2021-11-29T20:53:00Z</cp:lastPrinted>
  <dcterms:created xsi:type="dcterms:W3CDTF">2021-11-26T21:32:00Z</dcterms:created>
  <dcterms:modified xsi:type="dcterms:W3CDTF">2021-12-10T16:00:00Z</dcterms:modified>
</cp:coreProperties>
</file>